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757DC4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03.03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064884">
        <w:rPr>
          <w:rFonts w:ascii="Times New Roman" w:hAnsi="Times New Roman"/>
          <w:sz w:val="24"/>
        </w:rPr>
        <w:t>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372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</w:t>
      </w:r>
      <w:proofErr w:type="gramStart"/>
      <w:r w:rsidRPr="008E0534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CE3583">
        <w:rPr>
          <w:rFonts w:ascii="Times New Roman" w:hAnsi="Times New Roman"/>
          <w:b w:val="0"/>
          <w:sz w:val="28"/>
          <w:szCs w:val="28"/>
        </w:rPr>
        <w:t>ˮ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»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F4022A" w:rsidRDefault="003A0C2F" w:rsidP="001D5D4A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</w:t>
      </w:r>
      <w:r w:rsidR="0057284A">
        <w:rPr>
          <w:rFonts w:ascii="Times New Roman" w:hAnsi="Times New Roman"/>
          <w:b w:val="0"/>
          <w:sz w:val="28"/>
          <w:szCs w:val="28"/>
        </w:rPr>
        <w:t>.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«Об утверждении муниципальной программы 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Развитие транспортной системы, содержание и благоустройство территории ЗАТО Железногорск</w:t>
      </w:r>
      <w:r w:rsidR="008C289A">
        <w:rPr>
          <w:rFonts w:ascii="Times New Roman" w:hAnsi="Times New Roman"/>
          <w:b w:val="0"/>
          <w:sz w:val="28"/>
          <w:szCs w:val="28"/>
        </w:rPr>
        <w:t>ˮ</w:t>
      </w:r>
      <w:r w:rsidRPr="008E0534">
        <w:rPr>
          <w:rFonts w:ascii="Times New Roman" w:hAnsi="Times New Roman"/>
          <w:b w:val="0"/>
          <w:sz w:val="28"/>
          <w:szCs w:val="28"/>
        </w:rPr>
        <w:t>»:</w:t>
      </w:r>
    </w:p>
    <w:p w:rsidR="00B21172" w:rsidRPr="008E0534" w:rsidRDefault="00B21172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C7A44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7E5C1E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FC0DF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>Приложение № </w:t>
      </w:r>
      <w:r w:rsidR="00B63D1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FC7A44">
        <w:rPr>
          <w:rFonts w:ascii="Times New Roman" w:eastAsia="Calibri" w:hAnsi="Times New Roman"/>
          <w:sz w:val="28"/>
          <w:szCs w:val="28"/>
          <w:lang w:eastAsia="en-US"/>
        </w:rPr>
        <w:t xml:space="preserve"> «Информация о ресурсном обеспечении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программы за счет </w:t>
      </w:r>
      <w:r w:rsidRPr="00235E9A">
        <w:rPr>
          <w:rFonts w:ascii="Times New Roman" w:eastAsia="Calibri" w:hAnsi="Times New Roman"/>
          <w:bCs/>
          <w:sz w:val="28"/>
          <w:szCs w:val="28"/>
          <w:lang w:eastAsia="en-US"/>
        </w:rPr>
        <w:t>средств</w:t>
      </w:r>
      <w:r w:rsidRPr="00235E9A">
        <w:rPr>
          <w:rFonts w:ascii="Times New Roman" w:eastAsia="Calibri" w:hAnsi="Times New Roman"/>
          <w:sz w:val="28"/>
          <w:szCs w:val="28"/>
          <w:lang w:eastAsia="en-US"/>
        </w:rPr>
        <w:t xml:space="preserve"> местного бюджета, в том числе</w:t>
      </w:r>
      <w:r w:rsidRPr="00D64F87"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поступивших из бюджетов других уровней бюджетной системы</w:t>
      </w: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8E0534">
        <w:rPr>
          <w:rFonts w:ascii="Times New Roman" w:hAnsi="Times New Roman"/>
          <w:sz w:val="28"/>
          <w:szCs w:val="28"/>
        </w:rPr>
        <w:t xml:space="preserve">к муниципальной программе «Развитие транспортной системы, содержание и благоустройство </w:t>
      </w:r>
      <w:proofErr w:type="gramStart"/>
      <w:r w:rsidRPr="008E053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Железногорск» изложить в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E24F3F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B21172" w:rsidRDefault="00B21172" w:rsidP="001D5D4A">
      <w:pPr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7E5C1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D64F87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7E5C1E" w:rsidRPr="007E5C1E">
        <w:rPr>
          <w:rFonts w:ascii="Times New Roman" w:hAnsi="Times New Roman"/>
          <w:sz w:val="28"/>
          <w:szCs w:val="24"/>
        </w:rPr>
        <w:t>Организация благоустройства территории</w:t>
      </w:r>
      <w:r w:rsidRPr="00D64F8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D64F87">
        <w:rPr>
          <w:rFonts w:ascii="Times New Roman" w:hAnsi="Times New Roman"/>
          <w:sz w:val="28"/>
          <w:szCs w:val="24"/>
        </w:rPr>
        <w:t xml:space="preserve">муниципальной программы </w:t>
      </w:r>
      <w:r w:rsidR="008C289A">
        <w:rPr>
          <w:rFonts w:ascii="Times New Roman" w:hAnsi="Times New Roman"/>
          <w:sz w:val="28"/>
          <w:szCs w:val="24"/>
        </w:rPr>
        <w:t>ˮ</w:t>
      </w:r>
      <w:r w:rsidRPr="00D64F87">
        <w:rPr>
          <w:rFonts w:ascii="Times New Roman" w:hAnsi="Times New Roman"/>
          <w:sz w:val="28"/>
          <w:szCs w:val="24"/>
        </w:rPr>
        <w:t xml:space="preserve">Развитие транспортной системы, содержание и благоустройство </w:t>
      </w:r>
      <w:proofErr w:type="gramStart"/>
      <w:r w:rsidRPr="00D64F87">
        <w:rPr>
          <w:rFonts w:ascii="Times New Roman" w:hAnsi="Times New Roman"/>
          <w:sz w:val="28"/>
          <w:szCs w:val="24"/>
        </w:rPr>
        <w:t>территории</w:t>
      </w:r>
      <w:proofErr w:type="gramEnd"/>
      <w:r w:rsidRPr="00D64F87">
        <w:rPr>
          <w:rFonts w:ascii="Times New Roman" w:hAnsi="Times New Roman"/>
          <w:sz w:val="28"/>
          <w:szCs w:val="24"/>
        </w:rPr>
        <w:t xml:space="preserve"> ЗАТО Железногорск</w:t>
      </w:r>
      <w:r w:rsidR="008C289A">
        <w:rPr>
          <w:rFonts w:ascii="Times New Roman" w:hAnsi="Times New Roman"/>
          <w:sz w:val="28"/>
          <w:szCs w:val="24"/>
        </w:rPr>
        <w:t>ˮ</w:t>
      </w:r>
      <w:r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7E5C1E">
        <w:rPr>
          <w:rFonts w:ascii="Times New Roman" w:hAnsi="Times New Roman"/>
          <w:sz w:val="28"/>
          <w:szCs w:val="27"/>
        </w:rPr>
        <w:t>2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3E3F3E" w:rsidRPr="000D7564" w:rsidRDefault="003E3F3E" w:rsidP="00D525B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57284A">
        <w:rPr>
          <w:rFonts w:ascii="Times New Roman" w:eastAsia="Times New Roman" w:hAnsi="Times New Roman"/>
          <w:sz w:val="28"/>
          <w:szCs w:val="28"/>
        </w:rPr>
        <w:t>.</w:t>
      </w:r>
      <w:r w:rsidR="00FC0D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 w:rsidR="0057284A"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 w:rsidR="006B36C9"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3E3F3E" w:rsidRDefault="003E3F3E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0DF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 w:rsidR="0057284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07D1D">
        <w:rPr>
          <w:rFonts w:ascii="Times New Roman" w:eastAsia="Times New Roman" w:hAnsi="Times New Roman" w:cs="Times New Roman"/>
          <w:sz w:val="28"/>
          <w:szCs w:val="28"/>
        </w:rPr>
        <w:t>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1C4F3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ЗАТО г. Железногорск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0C2F" w:rsidRPr="008E0534" w:rsidRDefault="003A0C2F" w:rsidP="00D525B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4</w:t>
      </w:r>
      <w:r w:rsidR="0057284A">
        <w:rPr>
          <w:rFonts w:ascii="Times New Roman" w:hAnsi="Times New Roman"/>
          <w:sz w:val="28"/>
          <w:szCs w:val="28"/>
        </w:rPr>
        <w:t>.</w:t>
      </w:r>
      <w:r w:rsidR="00FC0DFB">
        <w:rPr>
          <w:rFonts w:ascii="Times New Roman" w:hAnsi="Times New Roman"/>
          <w:sz w:val="28"/>
          <w:szCs w:val="28"/>
          <w:lang w:val="en-US"/>
        </w:rPr>
        <w:t> </w:t>
      </w:r>
      <w:r w:rsidR="00D525BB">
        <w:rPr>
          <w:rFonts w:ascii="Times New Roman" w:eastAsia="Calibri" w:hAnsi="Times New Roman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3A0C2F" w:rsidRPr="008E0534" w:rsidRDefault="003A0C2F" w:rsidP="00D525B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>Настоящее постановление  вступает в силу после его официального опубликования.</w:t>
      </w:r>
    </w:p>
    <w:p w:rsidR="003A0C2F" w:rsidRPr="00E616B9" w:rsidRDefault="003A0C2F" w:rsidP="001D5D4A">
      <w:pPr>
        <w:widowControl w:val="0"/>
        <w:ind w:firstLine="709"/>
        <w:jc w:val="both"/>
        <w:rPr>
          <w:rFonts w:ascii="Times New Roman" w:hAnsi="Times New Roman"/>
          <w:sz w:val="40"/>
          <w:szCs w:val="27"/>
        </w:rPr>
      </w:pPr>
    </w:p>
    <w:p w:rsidR="00757DC4" w:rsidRDefault="003A0C2F" w:rsidP="001D5D4A">
      <w:pPr>
        <w:widowControl w:val="0"/>
        <w:jc w:val="both"/>
        <w:rPr>
          <w:rFonts w:ascii="Times New Roman" w:hAnsi="Times New Roman"/>
          <w:sz w:val="28"/>
          <w:szCs w:val="28"/>
        </w:rPr>
        <w:sectPr w:rsidR="00757DC4" w:rsidSect="00445CA3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E24F3F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</w:t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</w:t>
      </w:r>
      <w:r w:rsidR="007E5C1E">
        <w:rPr>
          <w:rFonts w:ascii="Times New Roman" w:hAnsi="Times New Roman"/>
          <w:sz w:val="28"/>
          <w:szCs w:val="28"/>
        </w:rPr>
        <w:t>Д.М. Чернятин</w:t>
      </w:r>
    </w:p>
    <w:tbl>
      <w:tblPr>
        <w:tblW w:w="0" w:type="auto"/>
        <w:tblInd w:w="93" w:type="dxa"/>
        <w:tblLayout w:type="fixed"/>
        <w:tblLook w:val="04A0"/>
      </w:tblPr>
      <w:tblGrid>
        <w:gridCol w:w="5106"/>
        <w:gridCol w:w="1216"/>
        <w:gridCol w:w="728"/>
        <w:gridCol w:w="753"/>
        <w:gridCol w:w="595"/>
        <w:gridCol w:w="867"/>
        <w:gridCol w:w="956"/>
        <w:gridCol w:w="1039"/>
        <w:gridCol w:w="662"/>
        <w:gridCol w:w="1255"/>
        <w:gridCol w:w="446"/>
        <w:gridCol w:w="1638"/>
      </w:tblGrid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 xml:space="preserve">ЗАТО </w:t>
            </w:r>
            <w:proofErr w:type="gramStart"/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г</w:t>
            </w:r>
            <w:proofErr w:type="gramEnd"/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. Железногорск</w:t>
            </w: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03.03.</w:t>
            </w: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 xml:space="preserve">2023 №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372</w:t>
            </w: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57DC4" w:rsidRPr="00757DC4" w:rsidTr="00757DC4">
        <w:trPr>
          <w:trHeight w:val="1020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57DC4" w:rsidRPr="00757DC4" w:rsidTr="00757DC4">
        <w:trPr>
          <w:trHeight w:val="570"/>
        </w:trPr>
        <w:tc>
          <w:tcPr>
            <w:tcW w:w="152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 xml:space="preserve">Информация о ресурсном обеспечении муниципальной программы за счет средств местного бюджета, в том числе средств, </w:t>
            </w: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br/>
              <w:t>поступивших из бюджетов других уровней бюджетной системы</w:t>
            </w:r>
          </w:p>
        </w:tc>
      </w:tr>
      <w:tr w:rsidR="00757DC4" w:rsidRPr="00757DC4" w:rsidTr="00757DC4">
        <w:trPr>
          <w:trHeight w:val="255"/>
        </w:trPr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2024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2025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Муниципальная программа "Развитие транспортной системы, содержание и благоустройство </w:t>
            </w:r>
            <w:proofErr w:type="gramStart"/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территории</w:t>
            </w:r>
            <w:proofErr w:type="gramEnd"/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ЗАТО Железногорск"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1200000000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490 957 334,00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469 255 406,00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440 981 351,00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1 401 194 091,00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"Развитие транспортной системы, содержание и благоустройство </w:t>
            </w:r>
            <w:proofErr w:type="gramStart"/>
            <w:r w:rsidRPr="00757DC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757DC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Финансовое управление Администрации ЗАТО г</w:t>
            </w:r>
            <w:proofErr w:type="gramStart"/>
            <w:r w:rsidRPr="00757DC4">
              <w:rPr>
                <w:rFonts w:ascii="Times New Roman" w:eastAsia="Times New Roman" w:hAnsi="Times New Roman"/>
                <w:sz w:val="20"/>
              </w:rPr>
              <w:t>.Ж</w:t>
            </w:r>
            <w:proofErr w:type="gramEnd"/>
            <w:r w:rsidRPr="00757DC4">
              <w:rPr>
                <w:rFonts w:ascii="Times New Roman" w:eastAsia="Times New Roman" w:hAnsi="Times New Roman"/>
                <w:sz w:val="20"/>
              </w:rPr>
              <w:t>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Резервные средства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1200000010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870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4 000 000,00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1210000000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258 626 269,00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730 606 315,00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Капитальный ремонт,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1210000130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22 636 246,00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235 990 023,00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707 970 069,00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1220000000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770 000,00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370 000,00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1 220 000,00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Временное перемещение, хранение, оценка и утилизация брошенных и бесхозяйных транспортных средств на </w:t>
            </w:r>
            <w:proofErr w:type="gramStart"/>
            <w:r w:rsidRPr="00757DC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757DC4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Проведение конкурсов по тематике "Безопасность дорожного движения </w:t>
            </w:r>
            <w:proofErr w:type="gramStart"/>
            <w:r w:rsidRPr="00757DC4">
              <w:rPr>
                <w:rFonts w:ascii="Times New Roman" w:eastAsia="Times New Roman" w:hAnsi="Times New Roman"/>
                <w:sz w:val="20"/>
              </w:rPr>
              <w:t>в</w:t>
            </w:r>
            <w:proofErr w:type="gramEnd"/>
            <w:r w:rsidRPr="00757DC4">
              <w:rPr>
                <w:rFonts w:ascii="Times New Roman" w:eastAsia="Times New Roman" w:hAnsi="Times New Roman"/>
                <w:sz w:val="20"/>
              </w:rPr>
              <w:t xml:space="preserve"> ЗАТО Железногорск"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1220000030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Уплата административных штрафов и иных платежей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1220000040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0113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850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1230000000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409 580 082,00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Транспорт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1230000040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0408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132 970 482,00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138 304 800,00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409 580 082,00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Подпрограмма "Организация благоустройства территории"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255 787 694,00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137 775 470,00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137 775 470,00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55 173 175,00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55 253 175,00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137 695 470,00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33 637 268,50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88 175 508,50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33 637 268,50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88 175 508,50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5 410 557,59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33 394 612,59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Исполнение судебных актов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1240000060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территорий общего пользования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Благоустройство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600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757DC4" w:rsidRPr="00757DC4" w:rsidTr="00757DC4">
        <w:trPr>
          <w:trHeight w:val="2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Субсидии бюджетным учреждениям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</w:tr>
      <w:tr w:rsidR="00757DC4" w:rsidRPr="00757DC4" w:rsidTr="00757DC4">
        <w:trPr>
          <w:trHeight w:val="300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57DC4" w:rsidRPr="00757DC4" w:rsidTr="00757DC4">
        <w:trPr>
          <w:trHeight w:val="300"/>
        </w:trPr>
        <w:tc>
          <w:tcPr>
            <w:tcW w:w="6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И.о. руководителя Управления городского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57DC4">
              <w:rPr>
                <w:rFonts w:ascii="Times New Roman" w:eastAsia="Times New Roman" w:hAnsi="Times New Roman"/>
                <w:sz w:val="22"/>
                <w:szCs w:val="22"/>
              </w:rPr>
              <w:t>Т.В. Синкина</w:t>
            </w:r>
          </w:p>
        </w:tc>
      </w:tr>
    </w:tbl>
    <w:p w:rsidR="00586394" w:rsidRDefault="0058639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165"/>
        <w:gridCol w:w="2005"/>
        <w:gridCol w:w="1216"/>
        <w:gridCol w:w="728"/>
        <w:gridCol w:w="753"/>
        <w:gridCol w:w="595"/>
        <w:gridCol w:w="1366"/>
        <w:gridCol w:w="1366"/>
        <w:gridCol w:w="1366"/>
        <w:gridCol w:w="1471"/>
        <w:gridCol w:w="2215"/>
      </w:tblGrid>
      <w:tr w:rsidR="00757DC4" w:rsidRPr="00757DC4" w:rsidTr="00757D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bookmarkStart w:id="4" w:name="RANGE!A1:K21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Приложение № 2</w:t>
            </w:r>
            <w:r w:rsidRPr="00757DC4">
              <w:rPr>
                <w:rFonts w:ascii="Times New Roman" w:eastAsia="Times New Roman" w:hAnsi="Times New Roman"/>
                <w:sz w:val="20"/>
              </w:rPr>
              <w:br/>
              <w:t xml:space="preserve">к постановлению </w:t>
            </w:r>
            <w:proofErr w:type="gramStart"/>
            <w:r w:rsidRPr="00757DC4">
              <w:rPr>
                <w:rFonts w:ascii="Times New Roman" w:eastAsia="Times New Roman" w:hAnsi="Times New Roman"/>
                <w:sz w:val="20"/>
              </w:rPr>
              <w:t>Администрации</w:t>
            </w:r>
            <w:proofErr w:type="gramEnd"/>
            <w:r w:rsidRPr="00757DC4">
              <w:rPr>
                <w:rFonts w:ascii="Times New Roman" w:eastAsia="Times New Roman" w:hAnsi="Times New Roman"/>
                <w:sz w:val="20"/>
              </w:rPr>
              <w:t xml:space="preserve"> ЗАТО г. Железногорск</w:t>
            </w:r>
            <w:r w:rsidRPr="00757DC4">
              <w:rPr>
                <w:rFonts w:ascii="Times New Roman" w:eastAsia="Times New Roman" w:hAnsi="Times New Roman"/>
                <w:sz w:val="20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sz w:val="20"/>
              </w:rPr>
              <w:t>03.03.</w:t>
            </w:r>
            <w:r w:rsidRPr="00757DC4">
              <w:rPr>
                <w:rFonts w:ascii="Times New Roman" w:eastAsia="Times New Roman" w:hAnsi="Times New Roman"/>
                <w:sz w:val="20"/>
              </w:rPr>
              <w:t>2023 № 372</w:t>
            </w:r>
          </w:p>
        </w:tc>
      </w:tr>
      <w:tr w:rsidR="00757DC4" w:rsidRPr="00757DC4" w:rsidTr="00757D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Приложение № 2</w:t>
            </w:r>
          </w:p>
          <w:p w:rsid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 подпрограмме «Организация благоустройства территории»</w:t>
            </w:r>
          </w:p>
          <w:p w:rsidR="00757DC4" w:rsidRP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Перечень мероприятий подпрограммы «Организация благоустройства территории» </w:t>
            </w:r>
            <w:r w:rsidRPr="00757DC4">
              <w:rPr>
                <w:rFonts w:ascii="Times New Roman" w:eastAsia="Times New Roman" w:hAnsi="Times New Roman"/>
                <w:sz w:val="20"/>
              </w:rPr>
              <w:br/>
              <w:t xml:space="preserve">муниципальной программы «Развитие транспортной системы, содержание и благоустройство </w:t>
            </w:r>
            <w:proofErr w:type="gramStart"/>
            <w:r w:rsidRPr="00757DC4">
              <w:rPr>
                <w:rFonts w:ascii="Times New Roman" w:eastAsia="Times New Roman" w:hAnsi="Times New Roman"/>
                <w:sz w:val="20"/>
              </w:rPr>
              <w:t>территории</w:t>
            </w:r>
            <w:proofErr w:type="gramEnd"/>
            <w:r w:rsidRPr="00757DC4">
              <w:rPr>
                <w:rFonts w:ascii="Times New Roman" w:eastAsia="Times New Roman" w:hAnsi="Times New Roman"/>
                <w:sz w:val="20"/>
              </w:rPr>
              <w:t xml:space="preserve"> ЗАТО Железногорск»</w:t>
            </w:r>
          </w:p>
        </w:tc>
      </w:tr>
      <w:tr w:rsidR="00757DC4" w:rsidRPr="00757DC4" w:rsidTr="00195BB2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57DC4" w:rsidRPr="00757DC4" w:rsidTr="00195BB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2023</w:t>
            </w:r>
            <w:r w:rsidRPr="00757DC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2024</w:t>
            </w:r>
            <w:r w:rsidRPr="00757DC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2025</w:t>
            </w:r>
            <w:r w:rsidRPr="00757DC4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Цель подпрограммы: организация благоустройства территории</w:t>
            </w: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Задача 1. Выполнение работ по содержанию, ремонту существующих объектов </w:t>
            </w:r>
            <w:proofErr w:type="gramStart"/>
            <w:r w:rsidRPr="00757DC4">
              <w:rPr>
                <w:rFonts w:ascii="Times New Roman" w:eastAsia="Times New Roman" w:hAnsi="Times New Roman"/>
                <w:sz w:val="20"/>
              </w:rPr>
              <w:t>благоустройства</w:t>
            </w:r>
            <w:proofErr w:type="gramEnd"/>
            <w:r w:rsidRPr="00757DC4">
              <w:rPr>
                <w:rFonts w:ascii="Times New Roman" w:eastAsia="Times New Roman" w:hAnsi="Times New Roman"/>
                <w:sz w:val="20"/>
              </w:rPr>
              <w:t xml:space="preserve"> ЗАТО Железногорск</w:t>
            </w:r>
          </w:p>
        </w:tc>
      </w:tr>
      <w:tr w:rsidR="00757DC4" w:rsidRPr="00757DC4" w:rsidTr="00195BB2">
        <w:trPr>
          <w:trHeight w:val="4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сетей уличного освещения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16 125 348,91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Субсидии юридическим лицам на содержание сетей уличного освещения и ассигнования на оплату потребленной электроэнергии, расходы на выплаты персоналу, исполнение судебных актов</w:t>
            </w:r>
          </w:p>
        </w:tc>
      </w:tr>
      <w:tr w:rsidR="00757DC4" w:rsidRPr="00757DC4" w:rsidTr="00195BB2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33 637 268,50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27 269 120,00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88 175 508,50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5 400 000,00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27 984 055,00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33 384 055,00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10 557,59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0705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80 000,00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прочих объектов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732 792,00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2 198 376,00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городских часов, общественных туалетов, фонтана пл. Королева, лавок и скамей</w:t>
            </w: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Демонтаж, хранение или в необходимых случаях уничтожение </w:t>
            </w: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 xml:space="preserve">      Администрация закрытого административно-</w:t>
            </w: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1240000060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Обеспечение требований действующего </w:t>
            </w: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законодательства при размещении рекламных конструкций</w:t>
            </w: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lastRenderedPageBreak/>
              <w:t>Содержание территорий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38 504 616,00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115 513 848,00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Содержание тротуаров и озеленения территорий общего пользования</w:t>
            </w: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255 787 694,00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757DC4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757DC4" w:rsidRPr="00757DC4" w:rsidTr="00195BB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 xml:space="preserve">      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1240000000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94 590 583,00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66 606 528,00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255 787 694,00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757DC4" w:rsidRPr="00757DC4" w:rsidTr="00757DC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757DC4" w:rsidRPr="00757DC4" w:rsidTr="00757DC4">
        <w:trPr>
          <w:trHeight w:val="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5BB2" w:rsidRDefault="00195BB2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И.о. руководителя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jc w:val="center"/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rPr>
                <w:rFonts w:ascii="Times" w:eastAsia="Times New Roman" w:hAnsi="Times" w:cs="Times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757DC4">
              <w:rPr>
                <w:rFonts w:ascii="Times New Roman" w:eastAsia="Times New Roman" w:hAnsi="Times New Roman"/>
                <w:sz w:val="20"/>
              </w:rPr>
              <w:t>Т.В. Синкина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DC4" w:rsidRPr="00757DC4" w:rsidRDefault="00757DC4" w:rsidP="00757DC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7DC4" w:rsidRPr="00757DC4" w:rsidRDefault="00757DC4" w:rsidP="00757DC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757DC4" w:rsidRPr="008E0534" w:rsidRDefault="00757DC4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</w:p>
    <w:sectPr w:rsidR="00757DC4" w:rsidRPr="008E0534" w:rsidSect="00757DC4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C4" w:rsidRDefault="00757DC4">
      <w:r>
        <w:separator/>
      </w:r>
    </w:p>
  </w:endnote>
  <w:endnote w:type="continuationSeparator" w:id="0">
    <w:p w:rsidR="00757DC4" w:rsidRDefault="0075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C4" w:rsidRDefault="00757DC4">
      <w:r>
        <w:separator/>
      </w:r>
    </w:p>
  </w:footnote>
  <w:footnote w:type="continuationSeparator" w:id="0">
    <w:p w:rsidR="00757DC4" w:rsidRDefault="00757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C4" w:rsidRDefault="00757DC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757DC4" w:rsidRDefault="00757DC4">
        <w:pPr>
          <w:pStyle w:val="a7"/>
          <w:jc w:val="center"/>
        </w:pPr>
      </w:p>
    </w:sdtContent>
  </w:sdt>
  <w:p w:rsidR="00757DC4" w:rsidRDefault="00757D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4884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95BB2"/>
    <w:rsid w:val="001A1872"/>
    <w:rsid w:val="001A36AE"/>
    <w:rsid w:val="001B019A"/>
    <w:rsid w:val="001B153D"/>
    <w:rsid w:val="001B171D"/>
    <w:rsid w:val="001B1AAA"/>
    <w:rsid w:val="001C4F31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3BED"/>
    <w:rsid w:val="00297CA6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3DB"/>
    <w:rsid w:val="003A219A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111A5"/>
    <w:rsid w:val="00411710"/>
    <w:rsid w:val="004123B8"/>
    <w:rsid w:val="004150B6"/>
    <w:rsid w:val="00426BDD"/>
    <w:rsid w:val="00427641"/>
    <w:rsid w:val="00445CA3"/>
    <w:rsid w:val="00452D54"/>
    <w:rsid w:val="004553F5"/>
    <w:rsid w:val="004577CE"/>
    <w:rsid w:val="00457E20"/>
    <w:rsid w:val="004629F7"/>
    <w:rsid w:val="0046386D"/>
    <w:rsid w:val="00467236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5C0F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29DD"/>
    <w:rsid w:val="005E3972"/>
    <w:rsid w:val="005E744F"/>
    <w:rsid w:val="005F51EC"/>
    <w:rsid w:val="00600896"/>
    <w:rsid w:val="00610561"/>
    <w:rsid w:val="006106EF"/>
    <w:rsid w:val="00613B8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F16"/>
    <w:rsid w:val="006E501B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57DC4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E5C1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0D8"/>
    <w:rsid w:val="009B19AB"/>
    <w:rsid w:val="009B4BDB"/>
    <w:rsid w:val="009B5735"/>
    <w:rsid w:val="009D1510"/>
    <w:rsid w:val="009D2F95"/>
    <w:rsid w:val="009D4019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5B8F"/>
    <w:rsid w:val="00A25D7E"/>
    <w:rsid w:val="00A322C5"/>
    <w:rsid w:val="00A40F04"/>
    <w:rsid w:val="00A41B0E"/>
    <w:rsid w:val="00A47400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25BB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C718D"/>
    <w:rsid w:val="00DC7A59"/>
    <w:rsid w:val="00DD4775"/>
    <w:rsid w:val="00DE4DBB"/>
    <w:rsid w:val="00DF22F5"/>
    <w:rsid w:val="00E05ECD"/>
    <w:rsid w:val="00E22EED"/>
    <w:rsid w:val="00E24F3F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11ADD"/>
    <w:rsid w:val="00F13CA3"/>
    <w:rsid w:val="00F2453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  <w:style w:type="paragraph" w:customStyle="1" w:styleId="xl63">
    <w:name w:val="xl63"/>
    <w:basedOn w:val="a"/>
    <w:rsid w:val="00757DC4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</w:rPr>
  </w:style>
  <w:style w:type="paragraph" w:customStyle="1" w:styleId="xl64">
    <w:name w:val="xl64"/>
    <w:basedOn w:val="a"/>
    <w:rsid w:val="00757D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5">
    <w:name w:val="xl65"/>
    <w:basedOn w:val="a"/>
    <w:rsid w:val="00757DC4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6">
    <w:name w:val="xl66"/>
    <w:basedOn w:val="a"/>
    <w:rsid w:val="00757DC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67">
    <w:name w:val="xl67"/>
    <w:basedOn w:val="a"/>
    <w:rsid w:val="00757DC4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8">
    <w:name w:val="xl68"/>
    <w:basedOn w:val="a"/>
    <w:rsid w:val="0075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69">
    <w:name w:val="xl69"/>
    <w:basedOn w:val="a"/>
    <w:rsid w:val="0075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0">
    <w:name w:val="xl70"/>
    <w:basedOn w:val="a"/>
    <w:rsid w:val="0075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1">
    <w:name w:val="xl71"/>
    <w:basedOn w:val="a"/>
    <w:rsid w:val="0075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2">
    <w:name w:val="xl72"/>
    <w:basedOn w:val="a"/>
    <w:rsid w:val="00757DC4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3">
    <w:name w:val="xl73"/>
    <w:basedOn w:val="a"/>
    <w:rsid w:val="0075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4">
    <w:name w:val="xl74"/>
    <w:basedOn w:val="a"/>
    <w:rsid w:val="00757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xl75">
    <w:name w:val="xl75"/>
    <w:basedOn w:val="a"/>
    <w:rsid w:val="00757DC4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</w:rPr>
  </w:style>
  <w:style w:type="paragraph" w:customStyle="1" w:styleId="xl76">
    <w:name w:val="xl76"/>
    <w:basedOn w:val="a"/>
    <w:rsid w:val="00757D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7">
    <w:name w:val="xl77"/>
    <w:basedOn w:val="a"/>
    <w:rsid w:val="00757D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8">
    <w:name w:val="xl78"/>
    <w:basedOn w:val="a"/>
    <w:rsid w:val="00757D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79">
    <w:name w:val="xl79"/>
    <w:basedOn w:val="a"/>
    <w:rsid w:val="00757DC4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0">
    <w:name w:val="xl80"/>
    <w:basedOn w:val="a"/>
    <w:rsid w:val="00757D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1">
    <w:name w:val="xl81"/>
    <w:basedOn w:val="a"/>
    <w:rsid w:val="00757DC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2"/>
      <w:szCs w:val="22"/>
    </w:rPr>
  </w:style>
  <w:style w:type="paragraph" w:customStyle="1" w:styleId="xl82">
    <w:name w:val="xl82"/>
    <w:basedOn w:val="a"/>
    <w:rsid w:val="00757DC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5E346-98B6-4904-886A-5E8DA843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2139</Words>
  <Characters>14384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2</cp:revision>
  <cp:lastPrinted>2023-02-27T06:34:00Z</cp:lastPrinted>
  <dcterms:created xsi:type="dcterms:W3CDTF">2023-03-03T09:38:00Z</dcterms:created>
  <dcterms:modified xsi:type="dcterms:W3CDTF">2023-03-03T09:38:00Z</dcterms:modified>
</cp:coreProperties>
</file>