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9C" w:rsidRDefault="00DA23C2" w:rsidP="00F4669C">
      <w:pPr>
        <w:pStyle w:val="30"/>
        <w:framePr w:w="9897" w:wrap="around" w:x="1486" w:y="-294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9C" w:rsidRDefault="00F4669C" w:rsidP="00F4669C">
      <w:pPr>
        <w:pStyle w:val="30"/>
        <w:framePr w:w="9897" w:wrap="around" w:x="1486" w:y="-294"/>
      </w:pPr>
    </w:p>
    <w:p w:rsidR="001666FB" w:rsidRPr="00C4332D" w:rsidRDefault="001666FB" w:rsidP="001666FB">
      <w:pPr>
        <w:pStyle w:val="30"/>
        <w:framePr w:w="9897" w:wrap="around" w:x="1486" w:y="-294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4669C" w:rsidRPr="00C4332D" w:rsidRDefault="00F4669C" w:rsidP="00F4669C">
      <w:pPr>
        <w:pStyle w:val="1"/>
        <w:framePr w:w="9897" w:wrap="around" w:x="1486" w:y="-294"/>
        <w:rPr>
          <w:rFonts w:ascii="Arial" w:hAnsi="Arial" w:cs="Arial"/>
          <w:szCs w:val="28"/>
        </w:rPr>
      </w:pPr>
    </w:p>
    <w:p w:rsidR="00F4669C" w:rsidRPr="006A0457" w:rsidRDefault="00F4669C" w:rsidP="00F4669C">
      <w:pPr>
        <w:pStyle w:val="1"/>
        <w:framePr w:w="9897" w:wrap="around" w:x="1486" w:y="-294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F4669C" w:rsidRDefault="00F4669C" w:rsidP="00F4669C">
      <w:pPr>
        <w:framePr w:w="9897" w:h="1873" w:hSpace="180" w:wrap="around" w:vAnchor="text" w:hAnchor="page" w:x="1486" w:y="-294"/>
        <w:jc w:val="center"/>
        <w:rPr>
          <w:rFonts w:ascii="Times New Roman" w:hAnsi="Times New Roman"/>
          <w:b/>
          <w:sz w:val="28"/>
        </w:rPr>
      </w:pPr>
    </w:p>
    <w:p w:rsidR="00F4669C" w:rsidRDefault="00F4669C" w:rsidP="00F4669C">
      <w:pPr>
        <w:framePr w:w="9897" w:h="1873" w:hSpace="180" w:wrap="around" w:vAnchor="text" w:hAnchor="page" w:x="1486" w:y="-294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547F4" w:rsidRDefault="005547F4" w:rsidP="005547F4">
      <w:pPr>
        <w:pStyle w:val="a3"/>
        <w:jc w:val="center"/>
        <w:rPr>
          <w:noProof/>
        </w:rPr>
      </w:pPr>
    </w:p>
    <w:p w:rsidR="005547F4" w:rsidRDefault="005547F4" w:rsidP="005547F4"/>
    <w:p w:rsidR="00F4669C" w:rsidRDefault="00F4669C" w:rsidP="00F4669C">
      <w:pPr>
        <w:framePr w:w="10077" w:h="441" w:hSpace="180" w:wrap="around" w:vAnchor="text" w:hAnchor="page" w:x="1162" w:y="38"/>
        <w:rPr>
          <w:rFonts w:ascii="Times New Roman" w:hAnsi="Times New Roman"/>
          <w:sz w:val="22"/>
        </w:rPr>
      </w:pPr>
    </w:p>
    <w:p w:rsidR="001666FB" w:rsidRDefault="00F4669C" w:rsidP="001666FB">
      <w:pPr>
        <w:framePr w:w="10077" w:h="441" w:hSpace="180" w:wrap="around" w:vAnchor="text" w:hAnchor="page" w:x="1162" w:y="3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52A80">
        <w:rPr>
          <w:rFonts w:ascii="Times New Roman" w:hAnsi="Times New Roman"/>
          <w:sz w:val="22"/>
          <w:szCs w:val="22"/>
        </w:rPr>
        <w:t>21.05.</w:t>
      </w:r>
      <w:r w:rsidR="001666FB" w:rsidRPr="001E27AC">
        <w:rPr>
          <w:rFonts w:ascii="Times New Roman" w:hAnsi="Times New Roman"/>
          <w:sz w:val="22"/>
          <w:szCs w:val="22"/>
        </w:rPr>
        <w:t xml:space="preserve"> 20</w:t>
      </w:r>
      <w:r w:rsidR="001666FB">
        <w:rPr>
          <w:rFonts w:ascii="Times New Roman" w:hAnsi="Times New Roman"/>
          <w:sz w:val="22"/>
          <w:szCs w:val="22"/>
        </w:rPr>
        <w:t>20</w:t>
      </w:r>
      <w:r w:rsidR="001666FB" w:rsidRPr="001E27AC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1666FB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1666FB" w:rsidRPr="001E27AC">
        <w:rPr>
          <w:rFonts w:ascii="Times New Roman" w:hAnsi="Times New Roman"/>
          <w:sz w:val="22"/>
          <w:szCs w:val="22"/>
        </w:rPr>
        <w:t xml:space="preserve"> </w:t>
      </w:r>
      <w:r w:rsidR="001666FB">
        <w:rPr>
          <w:rFonts w:ascii="Times New Roman" w:hAnsi="Times New Roman"/>
          <w:sz w:val="22"/>
          <w:szCs w:val="22"/>
        </w:rPr>
        <w:t xml:space="preserve">            </w:t>
      </w:r>
      <w:r w:rsidR="00A52A80">
        <w:rPr>
          <w:rFonts w:ascii="Times New Roman" w:hAnsi="Times New Roman"/>
          <w:sz w:val="22"/>
          <w:szCs w:val="22"/>
        </w:rPr>
        <w:t xml:space="preserve">                          </w:t>
      </w:r>
      <w:r w:rsidR="001666FB">
        <w:rPr>
          <w:rFonts w:ascii="Times New Roman" w:hAnsi="Times New Roman"/>
          <w:sz w:val="22"/>
          <w:szCs w:val="22"/>
        </w:rPr>
        <w:t xml:space="preserve">  </w:t>
      </w:r>
      <w:r w:rsidR="001666FB" w:rsidRPr="001E27AC">
        <w:rPr>
          <w:rFonts w:ascii="Times New Roman" w:hAnsi="Times New Roman"/>
          <w:sz w:val="22"/>
          <w:szCs w:val="22"/>
        </w:rPr>
        <w:t xml:space="preserve">№ </w:t>
      </w:r>
      <w:r w:rsidR="00A52A80">
        <w:rPr>
          <w:rFonts w:ascii="Times New Roman" w:hAnsi="Times New Roman"/>
          <w:sz w:val="22"/>
          <w:szCs w:val="22"/>
        </w:rPr>
        <w:t>163И</w:t>
      </w:r>
    </w:p>
    <w:p w:rsidR="00F4669C" w:rsidRDefault="00F4669C" w:rsidP="00F4669C">
      <w:pPr>
        <w:framePr w:w="10077" w:h="441" w:hSpace="180" w:wrap="around" w:vAnchor="text" w:hAnchor="page" w:x="1162" w:y="38"/>
        <w:rPr>
          <w:rFonts w:ascii="Times New Roman" w:hAnsi="Times New Roman"/>
          <w:sz w:val="22"/>
        </w:rPr>
      </w:pPr>
    </w:p>
    <w:p w:rsidR="00F4669C" w:rsidRDefault="00F4669C" w:rsidP="00F4669C">
      <w:pPr>
        <w:framePr w:w="10077" w:h="441" w:hSpace="180" w:wrap="around" w:vAnchor="text" w:hAnchor="page" w:x="1162" w:y="38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00F1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F4669C" w:rsidRPr="00246459" w:rsidRDefault="00F4669C" w:rsidP="00F4669C">
      <w:pPr>
        <w:framePr w:w="10077" w:h="441" w:hSpace="180" w:wrap="around" w:vAnchor="text" w:hAnchor="page" w:x="1162" w:y="38"/>
        <w:jc w:val="center"/>
        <w:rPr>
          <w:sz w:val="22"/>
          <w:szCs w:val="22"/>
        </w:rPr>
      </w:pPr>
    </w:p>
    <w:p w:rsidR="005547F4" w:rsidRDefault="005547F4" w:rsidP="005547F4"/>
    <w:p w:rsidR="00ED74A8" w:rsidRDefault="00A1168D" w:rsidP="00ED74A8">
      <w:pPr>
        <w:rPr>
          <w:rFonts w:ascii="Times New Roman" w:hAnsi="Times New Roman"/>
          <w:sz w:val="28"/>
          <w:szCs w:val="28"/>
        </w:rPr>
      </w:pPr>
      <w:r w:rsidRPr="00A1168D">
        <w:rPr>
          <w:rFonts w:ascii="Times New Roman" w:hAnsi="Times New Roman"/>
          <w:sz w:val="28"/>
          <w:szCs w:val="28"/>
        </w:rPr>
        <w:t>О</w:t>
      </w:r>
      <w:r w:rsidR="00ED74A8" w:rsidRPr="00DD3145">
        <w:rPr>
          <w:rFonts w:ascii="Times New Roman" w:hAnsi="Times New Roman"/>
          <w:sz w:val="28"/>
          <w:szCs w:val="28"/>
        </w:rPr>
        <w:t xml:space="preserve">б </w:t>
      </w:r>
      <w:r w:rsidR="00ED74A8">
        <w:rPr>
          <w:rFonts w:ascii="Times New Roman" w:hAnsi="Times New Roman"/>
          <w:sz w:val="28"/>
          <w:szCs w:val="28"/>
        </w:rPr>
        <w:t xml:space="preserve"> </w:t>
      </w:r>
      <w:r w:rsidR="00ED74A8"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ED74A8">
        <w:rPr>
          <w:rFonts w:ascii="Times New Roman" w:hAnsi="Times New Roman"/>
          <w:sz w:val="28"/>
          <w:szCs w:val="28"/>
        </w:rPr>
        <w:t xml:space="preserve"> объектов </w:t>
      </w:r>
      <w:r w:rsidR="00ED74A8"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74A8"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="00ED74A8" w:rsidRPr="00DD3145">
        <w:rPr>
          <w:rFonts w:ascii="Times New Roman" w:hAnsi="Times New Roman"/>
          <w:sz w:val="28"/>
          <w:szCs w:val="28"/>
        </w:rPr>
        <w:t xml:space="preserve"> </w:t>
      </w:r>
      <w:r w:rsidR="00ED74A8">
        <w:rPr>
          <w:rFonts w:ascii="Times New Roman" w:hAnsi="Times New Roman"/>
          <w:sz w:val="28"/>
          <w:szCs w:val="28"/>
        </w:rPr>
        <w:t xml:space="preserve"> </w:t>
      </w:r>
    </w:p>
    <w:p w:rsidR="00ED74A8" w:rsidRPr="00DD3145" w:rsidRDefault="00ED74A8" w:rsidP="00ED7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ED74A8" w:rsidRPr="007A4D7C" w:rsidRDefault="00ED74A8" w:rsidP="00ED74A8">
      <w:pPr>
        <w:pStyle w:val="a9"/>
        <w:ind w:firstLine="709"/>
        <w:jc w:val="both"/>
        <w:rPr>
          <w:sz w:val="24"/>
          <w:szCs w:val="24"/>
        </w:rPr>
      </w:pPr>
    </w:p>
    <w:p w:rsidR="00ED74A8" w:rsidRPr="007A4D7C" w:rsidRDefault="00ED74A8" w:rsidP="00ED74A8">
      <w:pPr>
        <w:pStyle w:val="a9"/>
        <w:ind w:firstLine="709"/>
        <w:jc w:val="both"/>
        <w:rPr>
          <w:sz w:val="24"/>
          <w:szCs w:val="24"/>
        </w:rPr>
      </w:pPr>
    </w:p>
    <w:p w:rsidR="00ED74A8" w:rsidRDefault="00ED74A8" w:rsidP="00ED74A8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Cs w:val="28"/>
        </w:rPr>
        <w:t>Уставом</w:t>
      </w:r>
      <w:proofErr w:type="gramEnd"/>
      <w:r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</w:t>
      </w:r>
      <w:r w:rsidRPr="00761627">
        <w:rPr>
          <w:szCs w:val="28"/>
        </w:rPr>
        <w:t>на основании</w:t>
      </w:r>
      <w:r>
        <w:rPr>
          <w:szCs w:val="28"/>
        </w:rPr>
        <w:t xml:space="preserve"> решения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городского суда            от</w:t>
      </w:r>
      <w:r w:rsidRPr="00D571AE">
        <w:rPr>
          <w:szCs w:val="28"/>
        </w:rPr>
        <w:t xml:space="preserve"> </w:t>
      </w:r>
      <w:r>
        <w:rPr>
          <w:szCs w:val="28"/>
        </w:rPr>
        <w:t>18.02.2020</w:t>
      </w:r>
      <w:r w:rsidRPr="00D571AE">
        <w:rPr>
          <w:szCs w:val="28"/>
        </w:rPr>
        <w:t xml:space="preserve"> </w:t>
      </w:r>
      <w:r>
        <w:rPr>
          <w:szCs w:val="28"/>
        </w:rPr>
        <w:t xml:space="preserve"> по делу </w:t>
      </w:r>
      <w:r w:rsidRPr="00D571AE">
        <w:rPr>
          <w:szCs w:val="28"/>
        </w:rPr>
        <w:t xml:space="preserve">№ </w:t>
      </w:r>
      <w:r>
        <w:rPr>
          <w:szCs w:val="28"/>
        </w:rPr>
        <w:t>2-668/2020,</w:t>
      </w:r>
      <w:r w:rsidRPr="008073CC">
        <w:rPr>
          <w:color w:val="FF0000"/>
          <w:szCs w:val="28"/>
        </w:rPr>
        <w:t xml:space="preserve"> </w:t>
      </w:r>
    </w:p>
    <w:p w:rsidR="00ED74A8" w:rsidRPr="00C63F89" w:rsidRDefault="00ED74A8" w:rsidP="00ED74A8">
      <w:pPr>
        <w:pStyle w:val="a9"/>
        <w:ind w:firstLine="709"/>
        <w:jc w:val="both"/>
        <w:rPr>
          <w:szCs w:val="28"/>
        </w:rPr>
      </w:pPr>
    </w:p>
    <w:p w:rsidR="00ED74A8" w:rsidRPr="001926A6" w:rsidRDefault="00ED74A8" w:rsidP="00ED74A8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ED74A8" w:rsidRPr="001926A6" w:rsidRDefault="00ED74A8" w:rsidP="00ED74A8">
      <w:pPr>
        <w:rPr>
          <w:rFonts w:ascii="Times New Roman" w:hAnsi="Times New Roman"/>
          <w:sz w:val="28"/>
          <w:szCs w:val="28"/>
        </w:rPr>
      </w:pPr>
    </w:p>
    <w:p w:rsidR="00ED74A8" w:rsidRDefault="00ED74A8" w:rsidP="00ED74A8">
      <w:pPr>
        <w:pStyle w:val="a9"/>
        <w:numPr>
          <w:ilvl w:val="0"/>
          <w:numId w:val="8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объекты  недвижимого </w:t>
      </w:r>
      <w:r w:rsidRPr="00A1168D">
        <w:t>имуществ</w:t>
      </w:r>
      <w:r>
        <w:t xml:space="preserve">а с </w:t>
      </w:r>
      <w:r w:rsidRPr="0012624C">
        <w:rPr>
          <w:szCs w:val="28"/>
        </w:rPr>
        <w:t xml:space="preserve">момента </w:t>
      </w:r>
      <w:r>
        <w:rPr>
          <w:szCs w:val="28"/>
        </w:rPr>
        <w:t>вступления в законную силу решения суда</w:t>
      </w:r>
      <w:r>
        <w:t xml:space="preserve"> (Приложение).</w:t>
      </w:r>
    </w:p>
    <w:p w:rsidR="00ED74A8" w:rsidRDefault="00ED74A8" w:rsidP="00ED74A8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Комитету по управлению муниципальным имуществом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ED74A8" w:rsidRPr="00B47AB6" w:rsidRDefault="00ED74A8" w:rsidP="00ED74A8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47AB6">
        <w:rPr>
          <w:rFonts w:ascii="Times New Roman" w:hAnsi="Times New Roman"/>
          <w:sz w:val="28"/>
          <w:szCs w:val="28"/>
        </w:rPr>
        <w:t xml:space="preserve">3. </w:t>
      </w:r>
      <w:r w:rsidR="00B47AB6" w:rsidRPr="00B47AB6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B47AB6" w:rsidRPr="00B47A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47AB6" w:rsidRPr="00B47AB6">
        <w:rPr>
          <w:rFonts w:ascii="Times New Roman" w:hAnsi="Times New Roman"/>
          <w:sz w:val="28"/>
          <w:szCs w:val="28"/>
        </w:rPr>
        <w:t xml:space="preserve"> ЗАТО г. Железногорск                                  (Е.Н. Панченко) довести настоящее постановление до сведения населения </w:t>
      </w:r>
      <w:r w:rsidRPr="00B47AB6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ED74A8" w:rsidRDefault="00ED74A8" w:rsidP="00ED74A8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2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ED74A8" w:rsidRDefault="00ED74A8" w:rsidP="00ED74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 </w:t>
      </w:r>
      <w:r w:rsidR="00B47AB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47AB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ED74A8" w:rsidRDefault="00ED74A8" w:rsidP="00ED74A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B47AB6" w:rsidRDefault="00B47AB6" w:rsidP="00ED74A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47AB6" w:rsidRDefault="00B47AB6" w:rsidP="00ED74A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47AB6" w:rsidRDefault="00B47AB6" w:rsidP="00B47AB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7AB6">
        <w:rPr>
          <w:rFonts w:ascii="Times New Roman" w:hAnsi="Times New Roman"/>
          <w:sz w:val="28"/>
          <w:szCs w:val="28"/>
        </w:rPr>
        <w:t>Глава</w:t>
      </w:r>
      <w:proofErr w:type="gramEnd"/>
      <w:r w:rsidRPr="00B47AB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B47AB6">
        <w:rPr>
          <w:rFonts w:ascii="Times New Roman" w:hAnsi="Times New Roman"/>
          <w:sz w:val="28"/>
          <w:szCs w:val="28"/>
        </w:rPr>
        <w:tab/>
      </w:r>
      <w:r w:rsidRPr="00B47AB6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47AB6">
        <w:rPr>
          <w:rFonts w:ascii="Times New Roman" w:hAnsi="Times New Roman"/>
          <w:sz w:val="28"/>
          <w:szCs w:val="28"/>
        </w:rPr>
        <w:t xml:space="preserve"> И.Г. </w:t>
      </w:r>
      <w:proofErr w:type="spellStart"/>
      <w:r w:rsidRPr="00B47AB6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47AB6" w:rsidRDefault="00B47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7AB6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A16C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Приложение </w:t>
      </w:r>
    </w:p>
    <w:p w:rsidR="00B47AB6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 постановлению Администрации </w:t>
      </w:r>
    </w:p>
    <w:p w:rsidR="00B47AB6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16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47AB6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52A8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52A80">
        <w:rPr>
          <w:rFonts w:ascii="Times New Roman" w:hAnsi="Times New Roman"/>
          <w:sz w:val="28"/>
          <w:szCs w:val="28"/>
        </w:rPr>
        <w:t>21.05.</w:t>
      </w:r>
      <w:r>
        <w:rPr>
          <w:rFonts w:ascii="Times New Roman" w:hAnsi="Times New Roman"/>
          <w:sz w:val="28"/>
          <w:szCs w:val="28"/>
        </w:rPr>
        <w:t xml:space="preserve">2020   № </w:t>
      </w:r>
      <w:r w:rsidR="00A52A80">
        <w:rPr>
          <w:rFonts w:ascii="Times New Roman" w:hAnsi="Times New Roman"/>
          <w:sz w:val="28"/>
          <w:szCs w:val="28"/>
        </w:rPr>
        <w:t>163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B47AB6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7AB6" w:rsidRPr="00FC5F82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FC5F82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объектов недвижимого имущества.</w:t>
      </w:r>
    </w:p>
    <w:p w:rsidR="00B47AB6" w:rsidRPr="00EE6622" w:rsidRDefault="00B47AB6" w:rsidP="00B47AB6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0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752"/>
        <w:gridCol w:w="5583"/>
      </w:tblGrid>
      <w:tr w:rsidR="00B47AB6" w:rsidRPr="00DE2D0A" w:rsidTr="00DE2D0A">
        <w:trPr>
          <w:jc w:val="center"/>
        </w:trPr>
        <w:tc>
          <w:tcPr>
            <w:tcW w:w="645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D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2D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583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B47AB6" w:rsidRPr="00DE2D0A" w:rsidTr="00DE2D0A">
        <w:trPr>
          <w:jc w:val="center"/>
        </w:trPr>
        <w:tc>
          <w:tcPr>
            <w:tcW w:w="645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B47AB6" w:rsidRPr="00DE2D0A" w:rsidRDefault="00B47AB6" w:rsidP="0062220E">
            <w:pPr>
              <w:rPr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Сооружение – проезд</w:t>
            </w:r>
            <w:r w:rsidR="00E1459B" w:rsidRPr="00DE2D0A">
              <w:rPr>
                <w:sz w:val="24"/>
                <w:szCs w:val="24"/>
              </w:rPr>
              <w:t xml:space="preserve"> «</w:t>
            </w:r>
            <w:r w:rsidR="00E1459B" w:rsidRPr="00DE2D0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1459B" w:rsidRPr="00DE2D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E1459B" w:rsidRPr="00DE2D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E1459B" w:rsidRPr="00DE2D0A">
              <w:rPr>
                <w:rFonts w:ascii="Times New Roman" w:hAnsi="Times New Roman"/>
                <w:sz w:val="24"/>
                <w:szCs w:val="24"/>
              </w:rPr>
              <w:t xml:space="preserve"> между жилыми домами по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59B" w:rsidRPr="00DE2D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E1459B" w:rsidRPr="00DE2D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E1459B" w:rsidRPr="00DE2D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1459B" w:rsidRPr="00DE2D0A">
              <w:rPr>
                <w:rFonts w:ascii="Times New Roman" w:hAnsi="Times New Roman"/>
                <w:sz w:val="24"/>
                <w:szCs w:val="24"/>
              </w:rPr>
              <w:t>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59B" w:rsidRPr="00DE2D0A">
              <w:rPr>
                <w:rFonts w:ascii="Times New Roman" w:hAnsi="Times New Roman"/>
                <w:sz w:val="24"/>
                <w:szCs w:val="24"/>
              </w:rPr>
              <w:t xml:space="preserve">32, ул. </w:t>
            </w:r>
            <w:proofErr w:type="spellStart"/>
            <w:r w:rsidR="00E1459B" w:rsidRPr="00DE2D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E1459B" w:rsidRPr="00DE2D0A">
              <w:rPr>
                <w:rFonts w:ascii="Times New Roman" w:hAnsi="Times New Roman"/>
                <w:sz w:val="24"/>
                <w:szCs w:val="24"/>
              </w:rPr>
              <w:t>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59B" w:rsidRPr="00DE2D0A">
              <w:rPr>
                <w:rFonts w:ascii="Times New Roman" w:hAnsi="Times New Roman"/>
                <w:sz w:val="24"/>
                <w:szCs w:val="24"/>
              </w:rPr>
              <w:t>34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47AB6" w:rsidRPr="00DE2D0A" w:rsidRDefault="00B47AB6" w:rsidP="00C4105B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от   ул. </w:t>
            </w:r>
            <w:proofErr w:type="spellStart"/>
            <w:r w:rsidR="00DE2D0A" w:rsidRPr="00DE2D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 между домами по </w:t>
            </w:r>
            <w:r w:rsidR="00DE2D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DE2D0A" w:rsidRPr="00DE2D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, д. 32, </w:t>
            </w:r>
            <w:r w:rsidR="00DE2D0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DE2D0A" w:rsidRPr="00DE2D0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DE2D0A" w:rsidRPr="00DE2D0A">
              <w:rPr>
                <w:rFonts w:ascii="Times New Roman" w:hAnsi="Times New Roman"/>
                <w:sz w:val="24"/>
                <w:szCs w:val="24"/>
              </w:rPr>
              <w:t>, д. 34</w:t>
            </w:r>
            <w:proofErr w:type="gramEnd"/>
          </w:p>
        </w:tc>
      </w:tr>
      <w:tr w:rsidR="00B47AB6" w:rsidRPr="00DE2D0A" w:rsidTr="00DE2D0A">
        <w:trPr>
          <w:jc w:val="center"/>
        </w:trPr>
        <w:tc>
          <w:tcPr>
            <w:tcW w:w="645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B47AB6" w:rsidRPr="00DE2D0A" w:rsidRDefault="00B47AB6">
            <w:pPr>
              <w:rPr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>Сооружение – проезд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 «от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ул. Комсомольская между жилыми домами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28  до нежилого здания по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>ул. Комсомольская, 26А»</w:t>
            </w:r>
            <w:proofErr w:type="gramEnd"/>
          </w:p>
        </w:tc>
        <w:tc>
          <w:tcPr>
            <w:tcW w:w="5583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>от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 ул. Комсомольская между  домами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E2D0A" w:rsidRPr="00DE2D0A">
              <w:rPr>
                <w:rFonts w:ascii="Times New Roman" w:hAnsi="Times New Roman"/>
                <w:sz w:val="24"/>
                <w:szCs w:val="24"/>
              </w:rPr>
              <w:t xml:space="preserve">ул. Комсомольская, д. 26, ул. Комсомольская, д. 28  до здания ул. Комсомольская, </w:t>
            </w:r>
            <w:proofErr w:type="spellStart"/>
            <w:r w:rsidR="00DE2D0A" w:rsidRPr="00DE2D0A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DE2D0A" w:rsidRPr="00DE2D0A">
              <w:rPr>
                <w:rFonts w:ascii="Times New Roman" w:hAnsi="Times New Roman"/>
                <w:sz w:val="24"/>
                <w:szCs w:val="24"/>
              </w:rPr>
              <w:t>. 26А</w:t>
            </w:r>
            <w:proofErr w:type="gramEnd"/>
          </w:p>
        </w:tc>
      </w:tr>
      <w:tr w:rsidR="00B47AB6" w:rsidRPr="00DE2D0A" w:rsidTr="00DE2D0A">
        <w:trPr>
          <w:jc w:val="center"/>
        </w:trPr>
        <w:tc>
          <w:tcPr>
            <w:tcW w:w="645" w:type="dxa"/>
          </w:tcPr>
          <w:p w:rsidR="00B47AB6" w:rsidRPr="00DE2D0A" w:rsidRDefault="00B47AB6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B47AB6" w:rsidRPr="00DE2D0A" w:rsidRDefault="00B47AB6" w:rsidP="00C4105B">
            <w:pPr>
              <w:rPr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Сооружение – проезд</w:t>
            </w:r>
            <w:r w:rsidR="00DE2D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 до ул. Мичурина между жилыми домами по </w:t>
            </w:r>
            <w:r w:rsidR="009503A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>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="009503A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>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>22 и жилыми домами по ул. Мичурина, д.19, ул. Мичурина,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>21</w:t>
            </w:r>
            <w:r w:rsidR="00DE2D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47AB6" w:rsidRPr="00DE2D0A" w:rsidRDefault="00B47AB6" w:rsidP="00C4105B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 до ул. Мичурина между домами по ул.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, д. 20, ул.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, д. 22 и домами по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>ул. Мичурина, д. 19, ул. Мичурина, д. 21</w:t>
            </w:r>
            <w:proofErr w:type="gramEnd"/>
          </w:p>
        </w:tc>
      </w:tr>
      <w:tr w:rsidR="00DE2D0A" w:rsidRPr="00DE2D0A" w:rsidTr="00DE2D0A">
        <w:trPr>
          <w:jc w:val="center"/>
        </w:trPr>
        <w:tc>
          <w:tcPr>
            <w:tcW w:w="645" w:type="dxa"/>
          </w:tcPr>
          <w:p w:rsidR="00DE2D0A" w:rsidRPr="00DE2D0A" w:rsidRDefault="00DE2D0A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DE2D0A" w:rsidRDefault="00DE2D0A">
            <w:r w:rsidRPr="003B75D7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 между жилым домом по ул. Молодежная,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>9 и зданием по ул. Молодежная,</w:t>
            </w:r>
            <w:r w:rsidR="0062220E">
              <w:rPr>
                <w:rFonts w:ascii="Times New Roman" w:hAnsi="Times New Roman"/>
                <w:sz w:val="24"/>
                <w:szCs w:val="24"/>
              </w:rPr>
              <w:t>9Б</w:t>
            </w:r>
            <w:r w:rsidRPr="003B75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DE2D0A" w:rsidRPr="00DE2D0A" w:rsidRDefault="00DE2D0A" w:rsidP="0068319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от ул. Молодежная между  домом  ул. Молодежная, д.9 и зданием 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503A7" w:rsidRPr="009503A7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  <w:proofErr w:type="spellStart"/>
            <w:r w:rsidR="009503A7" w:rsidRPr="009503A7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9503A7" w:rsidRPr="009503A7">
              <w:rPr>
                <w:rFonts w:ascii="Times New Roman" w:hAnsi="Times New Roman"/>
                <w:sz w:val="24"/>
                <w:szCs w:val="24"/>
              </w:rPr>
              <w:t>. 9Б</w:t>
            </w:r>
            <w:proofErr w:type="gramEnd"/>
          </w:p>
        </w:tc>
      </w:tr>
      <w:tr w:rsidR="00DE2D0A" w:rsidRPr="00DE2D0A" w:rsidTr="00DE2D0A">
        <w:trPr>
          <w:jc w:val="center"/>
        </w:trPr>
        <w:tc>
          <w:tcPr>
            <w:tcW w:w="645" w:type="dxa"/>
          </w:tcPr>
          <w:p w:rsidR="00DE2D0A" w:rsidRPr="00DE2D0A" w:rsidRDefault="00DE2D0A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2" w:type="dxa"/>
          </w:tcPr>
          <w:p w:rsidR="00DE2D0A" w:rsidRDefault="00DE2D0A">
            <w:proofErr w:type="gramStart"/>
            <w:r w:rsidRPr="003B75D7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Ленина к ул. Школьная между жилым домом ул. Ленина,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40 и нежилым зданием по ул. Ленина, 42, жилыми домами по  </w:t>
            </w:r>
            <w:r w:rsidR="00C4105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Школьная,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53, </w:t>
            </w:r>
            <w:r w:rsidR="00C4105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Школьная,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55</w:t>
            </w:r>
            <w:r w:rsidRPr="003B75D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DE2D0A" w:rsidRPr="00DE2D0A" w:rsidRDefault="00DE2D0A" w:rsidP="0068319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от ул. Ленина к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ул. Школьная между домом ул. Ленина, д. 40 и зданием ул. Ленина, </w:t>
            </w:r>
            <w:proofErr w:type="spellStart"/>
            <w:r w:rsidR="00C4105B" w:rsidRPr="00C4105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C4105B" w:rsidRPr="00C4105B">
              <w:rPr>
                <w:rFonts w:ascii="Times New Roman" w:hAnsi="Times New Roman"/>
                <w:sz w:val="24"/>
                <w:szCs w:val="24"/>
              </w:rPr>
              <w:t>. 42, домами ул. Школьная, д. 53, ул. Школьная, д. 55</w:t>
            </w:r>
            <w:proofErr w:type="gramEnd"/>
          </w:p>
        </w:tc>
      </w:tr>
      <w:tr w:rsidR="00DE2D0A" w:rsidRPr="00DE2D0A" w:rsidTr="00DE2D0A">
        <w:trPr>
          <w:jc w:val="center"/>
        </w:trPr>
        <w:tc>
          <w:tcPr>
            <w:tcW w:w="645" w:type="dxa"/>
          </w:tcPr>
          <w:p w:rsidR="00DE2D0A" w:rsidRPr="00DE2D0A" w:rsidRDefault="00DE2D0A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DE2D0A" w:rsidRDefault="00DE2D0A">
            <w:proofErr w:type="gramStart"/>
            <w:r w:rsidRPr="003B75D7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Свердлова между жилыми домами ул. Свердлова,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r w:rsidR="00C4105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Свердлова,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34  до нежилого здания по ул. Свердлова,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32</w:t>
            </w:r>
            <w:r w:rsidRPr="003B75D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DE2D0A" w:rsidRPr="00DE2D0A" w:rsidRDefault="00DE2D0A" w:rsidP="0068319E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D0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от ул. Свердлова между жилыми домами ул. Свердлова, д. 30, </w:t>
            </w:r>
            <w:r w:rsidR="00C4105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ул. Свердлова, д. 34  до нежилого здания по </w:t>
            </w:r>
            <w:r w:rsidR="00C4105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="00C4105B" w:rsidRPr="00C4105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C4105B" w:rsidRPr="00C4105B">
              <w:rPr>
                <w:rFonts w:ascii="Times New Roman" w:hAnsi="Times New Roman"/>
                <w:sz w:val="24"/>
                <w:szCs w:val="24"/>
              </w:rPr>
              <w:t>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9503A7" w:rsidRDefault="009503A7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между нежилыми зданиями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C4105B" w:rsidRPr="00C4105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, 25Б и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Советская, 27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C4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между зданиями ул. Советская, </w:t>
            </w:r>
            <w:proofErr w:type="spellStart"/>
            <w:r w:rsidR="00C4105B" w:rsidRPr="00C4105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. 25Б и ул. Советская, </w:t>
            </w:r>
            <w:proofErr w:type="spellStart"/>
            <w:r w:rsidR="00C4105B" w:rsidRPr="00C4105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C4105B" w:rsidRPr="00C4105B">
              <w:rPr>
                <w:rFonts w:ascii="Times New Roman" w:hAnsi="Times New Roman"/>
                <w:sz w:val="24"/>
                <w:szCs w:val="24"/>
              </w:rPr>
              <w:t>. 27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Ленина между жилыми домами ул. Ленина,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ул. Ленина,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05B" w:rsidRPr="00C4105B">
              <w:rPr>
                <w:rFonts w:ascii="Times New Roman" w:hAnsi="Times New Roman"/>
                <w:sz w:val="24"/>
                <w:szCs w:val="24"/>
              </w:rPr>
              <w:t>57 к нежилому зданию по ул. Ленина, 55А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от ул. Ленина между домами ул. Ленина, д. 55, ул. Ленина, д. 57 к зданию ул. Ленина, </w:t>
            </w:r>
            <w:proofErr w:type="spellStart"/>
            <w:r w:rsidR="001D4DA6" w:rsidRPr="001D4DA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1D4DA6" w:rsidRPr="001D4DA6">
              <w:rPr>
                <w:rFonts w:ascii="Times New Roman" w:hAnsi="Times New Roman"/>
                <w:sz w:val="24"/>
                <w:szCs w:val="24"/>
              </w:rPr>
              <w:t>. 55А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ул. Комсомольская между жилыми домами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23,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25 до нежилого здания по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Комсомольская, 25А и вокруг него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 w:rsidP="0062220E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ул. Комсомольская между домами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ул. Комсомольская, д. 23, ул. Комсомольская, д. 25 до здания 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="001D4DA6" w:rsidRPr="001D4DA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. 25А и </w:t>
            </w:r>
            <w:r w:rsidR="001D4DA6">
              <w:rPr>
                <w:rFonts w:ascii="Times New Roman" w:hAnsi="Times New Roman"/>
                <w:sz w:val="24"/>
                <w:szCs w:val="24"/>
              </w:rPr>
              <w:t>вокруг него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52" w:type="dxa"/>
          </w:tcPr>
          <w:p w:rsidR="009503A7" w:rsidRDefault="009503A7" w:rsidP="001D4DA6">
            <w:proofErr w:type="gramStart"/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Поселковый проезд к жилым домам по ул. Поселковая,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Поселковая,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Поселковая,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30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 w:rsidP="001D4DA6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 xml:space="preserve">от  Поселкового проезда  к домам  ул. Поселковая, д. 26, </w:t>
            </w:r>
            <w:r w:rsidR="001D4DA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D4DA6" w:rsidRPr="001D4DA6">
              <w:rPr>
                <w:rFonts w:ascii="Times New Roman" w:hAnsi="Times New Roman"/>
                <w:sz w:val="24"/>
                <w:szCs w:val="24"/>
              </w:rPr>
              <w:t>ул. Поселковая, д. 28, ул. Поселковая, д. 30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52" w:type="dxa"/>
          </w:tcPr>
          <w:p w:rsidR="009503A7" w:rsidRDefault="009503A7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>от</w:t>
            </w:r>
            <w:r w:rsidR="00D3019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 xml:space="preserve"> ул. Свердлова между жилым домом ул. Свердлова,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 xml:space="preserve">45 и нежилым зданием по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>ул. Свердлова, 47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 w:rsidP="00D30191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D3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>от ул. Свердлова между домом ул. Свердлова,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 xml:space="preserve">45 и зданием </w:t>
            </w:r>
            <w:r w:rsidR="00D3019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="00D30191" w:rsidRPr="00D3019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D30191" w:rsidRPr="00D301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>47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52" w:type="dxa"/>
          </w:tcPr>
          <w:p w:rsidR="009503A7" w:rsidRDefault="009503A7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D30191" w:rsidRPr="00D30191">
              <w:rPr>
                <w:rFonts w:ascii="Times New Roman" w:hAnsi="Times New Roman"/>
                <w:sz w:val="24"/>
                <w:szCs w:val="24"/>
              </w:rPr>
              <w:t xml:space="preserve">западнее нежилого здания по ул. </w:t>
            </w:r>
            <w:proofErr w:type="spellStart"/>
            <w:r w:rsidR="00D30191" w:rsidRPr="00D30191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D30191" w:rsidRPr="00D30191">
              <w:rPr>
                <w:rFonts w:ascii="Times New Roman" w:hAnsi="Times New Roman"/>
                <w:sz w:val="24"/>
                <w:szCs w:val="24"/>
              </w:rPr>
              <w:t>, 1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>
            <w:r w:rsidRPr="00B125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25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западнее здания по 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52" w:type="dxa"/>
          </w:tcPr>
          <w:p w:rsidR="009503A7" w:rsidRDefault="009503A7" w:rsidP="00547CA1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 между жилыми домами по 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19, 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21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 w:rsidP="00547CA1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 между домами 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, д. 19,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, д. 21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52" w:type="dxa"/>
          </w:tcPr>
          <w:p w:rsidR="009503A7" w:rsidRDefault="009503A7" w:rsidP="00547CA1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Саянская</w:t>
            </w:r>
            <w:proofErr w:type="gram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 к жилому дому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 ул. Саянская,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9 и нежилого здания по ул. Саянская, 5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 w:rsidP="00547CA1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от  ул. Саянская к  дому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 ул. Саянская,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9 и нежилому зданию по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ул. Саянская,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. 5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ул. Григорьева между жилыми домами ул. Григорьева,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ул. Григорьева,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6 к нежилому зданию по ул. Григорьева, 4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от ул. Григорьева между домами ул. Григорьева, д. 2, ул. Григорьева, д. 6 к зданию по ул. Григорьева, </w:t>
            </w:r>
            <w:proofErr w:type="spell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. 4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52" w:type="dxa"/>
          </w:tcPr>
          <w:p w:rsidR="009503A7" w:rsidRDefault="009503A7" w:rsidP="00C9561B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7CA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ул. Пушкина между жилыми домами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 ул. Пушкина,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ул. Пушкина,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14 к жилому дому по ул</w:t>
            </w:r>
            <w:proofErr w:type="gramStart"/>
            <w:r w:rsidR="00547CA1" w:rsidRPr="00547CA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547CA1" w:rsidRPr="00547CA1">
              <w:rPr>
                <w:rFonts w:ascii="Times New Roman" w:hAnsi="Times New Roman"/>
                <w:sz w:val="24"/>
                <w:szCs w:val="24"/>
              </w:rPr>
              <w:t>ушкина,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A1" w:rsidRPr="00547CA1">
              <w:rPr>
                <w:rFonts w:ascii="Times New Roman" w:hAnsi="Times New Roman"/>
                <w:sz w:val="24"/>
                <w:szCs w:val="24"/>
              </w:rPr>
              <w:t>10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 xml:space="preserve">от ул. Пушкина между домами ул. Пушкина, д. 6, ул. Пушкина, 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 xml:space="preserve">д. 14 к дому 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>ул. Пушкина, д. 10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>ул. Пушкина между жилыми домами ул. Пушкина,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>ул. Пушкина,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>34 к нежилому зданию по ул. Пушкина, 32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 w:rsidP="00C9561B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>от ул.  Пушкина между домами ул. Пушкина, д. 30, ул. Пушкина,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 xml:space="preserve">д. 34 к зданию </w:t>
            </w:r>
            <w:r w:rsidR="00C956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9561B" w:rsidRPr="00C9561B">
              <w:rPr>
                <w:rFonts w:ascii="Times New Roman" w:hAnsi="Times New Roman"/>
                <w:sz w:val="24"/>
                <w:szCs w:val="24"/>
              </w:rPr>
              <w:t xml:space="preserve">ул. Пушкина, </w:t>
            </w:r>
            <w:proofErr w:type="spellStart"/>
            <w:r w:rsidR="00C9561B" w:rsidRPr="00C9561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C9561B" w:rsidRPr="00C9561B">
              <w:rPr>
                <w:rFonts w:ascii="Times New Roman" w:hAnsi="Times New Roman"/>
                <w:sz w:val="24"/>
                <w:szCs w:val="24"/>
              </w:rPr>
              <w:t>. 32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52" w:type="dxa"/>
          </w:tcPr>
          <w:p w:rsidR="009503A7" w:rsidRDefault="009503A7" w:rsidP="00FB6DE9">
            <w:r w:rsidRPr="00890D46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>от жилого дома пр</w:t>
            </w:r>
            <w:r w:rsidR="00FB6DE9">
              <w:rPr>
                <w:rFonts w:ascii="Times New Roman" w:hAnsi="Times New Roman"/>
                <w:sz w:val="24"/>
                <w:szCs w:val="24"/>
              </w:rPr>
              <w:t>.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 xml:space="preserve"> Юбилейный,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>8 к нежилому зданию по ул. 60 лет ВЛКСМ, 38А</w:t>
            </w:r>
            <w:r w:rsidRPr="00890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 w:rsidP="00FB6DE9">
            <w:r w:rsidRPr="00B125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25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 w:rsidR="00FB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>от дома  Юбилейный</w:t>
            </w:r>
            <w:r w:rsidR="00FB6DE9">
              <w:rPr>
                <w:rFonts w:ascii="Times New Roman" w:hAnsi="Times New Roman"/>
                <w:sz w:val="24"/>
                <w:szCs w:val="24"/>
              </w:rPr>
              <w:t xml:space="preserve"> проезд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 xml:space="preserve">, д. 8 к зданию  ул. 60 лет ВЛКСМ, </w:t>
            </w:r>
            <w:proofErr w:type="spellStart"/>
            <w:r w:rsidR="00FB6DE9" w:rsidRPr="00FB6D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FB6DE9" w:rsidRPr="00FB6DE9">
              <w:rPr>
                <w:rFonts w:ascii="Times New Roman" w:hAnsi="Times New Roman"/>
                <w:sz w:val="24"/>
                <w:szCs w:val="24"/>
              </w:rPr>
              <w:t>. 38А</w:t>
            </w:r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52" w:type="dxa"/>
          </w:tcPr>
          <w:p w:rsidR="009503A7" w:rsidRDefault="009503A7">
            <w:r w:rsidRPr="0019055D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B6DE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 xml:space="preserve">ул. Ленина между нежилыми зданиями по ул. Ленина, 63,  </w:t>
            </w:r>
            <w:r w:rsidR="00FB6DE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>ул. Ленина, 65 к гаражам</w:t>
            </w:r>
            <w:r w:rsidRPr="001905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>
            <w:proofErr w:type="gramStart"/>
            <w:r w:rsidRPr="00B125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FB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 xml:space="preserve">от ул. Ленина  между зданиями ул. Ленина, </w:t>
            </w:r>
            <w:proofErr w:type="spellStart"/>
            <w:r w:rsidR="00FB6DE9" w:rsidRPr="00FB6D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FB6DE9" w:rsidRPr="00FB6DE9">
              <w:rPr>
                <w:rFonts w:ascii="Times New Roman" w:hAnsi="Times New Roman"/>
                <w:sz w:val="24"/>
                <w:szCs w:val="24"/>
              </w:rPr>
              <w:t>. 63,  ул. Ленина,</w:t>
            </w:r>
            <w:r w:rsidR="004A7E4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B6DE9" w:rsidRPr="00FB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6DE9" w:rsidRPr="00FB6D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FB6DE9" w:rsidRPr="00FB6DE9">
              <w:rPr>
                <w:rFonts w:ascii="Times New Roman" w:hAnsi="Times New Roman"/>
                <w:sz w:val="24"/>
                <w:szCs w:val="24"/>
              </w:rPr>
              <w:t>. 65 к гаражам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52" w:type="dxa"/>
          </w:tcPr>
          <w:p w:rsidR="009503A7" w:rsidRDefault="009503A7">
            <w:r w:rsidRPr="0019055D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ул. Свердлова между жилым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lastRenderedPageBreak/>
              <w:t>домом ул. Свердлова,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49 и нежилым зданием по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ул. Свердлова, 47</w:t>
            </w:r>
            <w:r w:rsidRPr="001905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Красноярский край, ЗАТО Железногорск, г. Железногорск,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от ул. Свердлова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домом ул. Свердлова, д.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49 и зданием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="00EC2CC5" w:rsidRPr="00EC2CC5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47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19055D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ул. Горького между жилыми домами по ул. Горького,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23,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ул. Горького,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31 к жилому дому по ул.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Горького, д.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27</w:t>
            </w:r>
            <w:r w:rsidRPr="0019055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 w:rsidP="00EC2CC5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от ул. Горького между домами  ул. Горького, д.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23, ул. Горького,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д.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31 к дому ул.</w:t>
            </w:r>
            <w:r w:rsidR="0062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Горького, д.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27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52" w:type="dxa"/>
          </w:tcPr>
          <w:p w:rsidR="009503A7" w:rsidRDefault="009503A7" w:rsidP="00EC2CC5">
            <w:proofErr w:type="gramStart"/>
            <w:r w:rsidRPr="0019055D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ул. Комсомольская между жилыми домами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 ул. Комсомольская, д.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22, 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24 до гаражей</w:t>
            </w:r>
            <w:r w:rsidRPr="0019055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CC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ул. Комсомольская между  домами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 xml:space="preserve"> ул. Комсомольская, д.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22,  ул. Комсомольская, д.</w:t>
            </w:r>
            <w:r w:rsidR="007A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C5" w:rsidRPr="00EC2CC5">
              <w:rPr>
                <w:rFonts w:ascii="Times New Roman" w:hAnsi="Times New Roman"/>
                <w:sz w:val="24"/>
                <w:szCs w:val="24"/>
              </w:rPr>
              <w:t>24 до гаражей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52" w:type="dxa"/>
          </w:tcPr>
          <w:p w:rsidR="009503A7" w:rsidRDefault="009503A7" w:rsidP="0068319E">
            <w:proofErr w:type="gramStart"/>
            <w:r w:rsidRPr="0019055D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8319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>ул. Чехова между жилыми домами ул. Чехова, д.</w:t>
            </w:r>
            <w:r w:rsidR="00683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>4,</w:t>
            </w:r>
            <w:r w:rsidR="0068319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 xml:space="preserve"> ул. Чехова, д.</w:t>
            </w:r>
            <w:r w:rsidR="00683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>10 к жилому дому по ул. Чехова, д.</w:t>
            </w:r>
            <w:r w:rsidR="00683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>8</w:t>
            </w:r>
            <w:r w:rsidRPr="0019055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683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19E" w:rsidRPr="0068319E">
              <w:rPr>
                <w:rFonts w:ascii="Times New Roman" w:hAnsi="Times New Roman"/>
                <w:sz w:val="24"/>
                <w:szCs w:val="24"/>
              </w:rPr>
              <w:t>от ул. Чехова между домами ул. Чехова, д. 4, ул. Чехова, д. 10 к дому ул. Чехова, д. 8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52" w:type="dxa"/>
          </w:tcPr>
          <w:p w:rsidR="009503A7" w:rsidRDefault="009503A7" w:rsidP="007824E6">
            <w:r w:rsidRPr="0019055D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ул. Андреева между нежилыми зданиями  ул. Советской Армии,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30, ул. Советской Армии,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32 до площадки ФГУП </w:t>
            </w:r>
            <w:r w:rsidR="007824E6">
              <w:rPr>
                <w:rFonts w:ascii="Times New Roman" w:hAnsi="Times New Roman"/>
                <w:sz w:val="24"/>
                <w:szCs w:val="24"/>
              </w:rPr>
              <w:t>«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ГХК</w:t>
            </w:r>
            <w:r w:rsidR="007824E6">
              <w:rPr>
                <w:rFonts w:ascii="Times New Roman" w:hAnsi="Times New Roman"/>
                <w:sz w:val="24"/>
                <w:szCs w:val="24"/>
              </w:rPr>
              <w:t>»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, здания по ул. Советской Армии, 44А, ул. Советской Армии, 34</w:t>
            </w:r>
            <w:r w:rsidRPr="001905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от ул. Андреева между зданиями по ул. Советской Армии,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30, ул. Советской Армии,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. 32 до площадки ФГУП «ГХК», нежилого здания ул. Советской Армии,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. 44А, ул. Советской Армии, д. 34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 между жилыми домами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6,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,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8,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10 к нежилому зданию по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, 8А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 между домами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, д. 4,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, д. 6,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, д. 8, 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, д. 10 к зданию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Штефана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, 8А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ул. Ленина между жилыми домами ул. Ленина,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31,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 ул. Ленина,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33  до нежилого здания по ул. Андреева, д.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14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от ул. Ленина между домами ул. Ленина, д. 31, ул. Ленина, д. 33  до здания 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 xml:space="preserve">ул. Андреева, </w:t>
            </w:r>
            <w:proofErr w:type="spellStart"/>
            <w:r w:rsidR="007824E6" w:rsidRPr="007824E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824E6" w:rsidRPr="007824E6">
              <w:rPr>
                <w:rFonts w:ascii="Times New Roman" w:hAnsi="Times New Roman"/>
                <w:sz w:val="24"/>
                <w:szCs w:val="24"/>
              </w:rPr>
              <w:t>.</w:t>
            </w:r>
            <w:r w:rsidR="0078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E6" w:rsidRPr="007824E6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52" w:type="dxa"/>
          </w:tcPr>
          <w:p w:rsidR="009503A7" w:rsidRDefault="009503A7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E264FA" w:rsidRPr="00E264F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264FA" w:rsidRPr="00E264FA">
              <w:rPr>
                <w:rFonts w:ascii="Times New Roman" w:hAnsi="Times New Roman"/>
                <w:sz w:val="24"/>
                <w:szCs w:val="24"/>
              </w:rPr>
              <w:t xml:space="preserve">ул. Маяковского между жилыми домами 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264FA" w:rsidRPr="00E264FA">
              <w:rPr>
                <w:rFonts w:ascii="Times New Roman" w:hAnsi="Times New Roman"/>
                <w:sz w:val="24"/>
                <w:szCs w:val="24"/>
              </w:rPr>
              <w:t>ул. Маяковского, д.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4FA" w:rsidRPr="00E264FA">
              <w:rPr>
                <w:rFonts w:ascii="Times New Roman" w:hAnsi="Times New Roman"/>
                <w:sz w:val="24"/>
                <w:szCs w:val="24"/>
              </w:rPr>
              <w:t>14, ул. Маяковского, д.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4FA" w:rsidRPr="00E264FA">
              <w:rPr>
                <w:rFonts w:ascii="Times New Roman" w:hAnsi="Times New Roman"/>
                <w:sz w:val="24"/>
                <w:szCs w:val="24"/>
              </w:rPr>
              <w:t>16 к нежилому зданию по ул. Свердлова, 46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9503A7" w:rsidRDefault="009503A7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284" w:rsidRPr="00FF7284">
              <w:rPr>
                <w:rFonts w:ascii="Times New Roman" w:hAnsi="Times New Roman"/>
                <w:sz w:val="24"/>
                <w:szCs w:val="24"/>
              </w:rPr>
              <w:t xml:space="preserve">от ул. Маяковского между домами ул. Маяковского, д. 14, 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F7284" w:rsidRPr="00FF7284">
              <w:rPr>
                <w:rFonts w:ascii="Times New Roman" w:hAnsi="Times New Roman"/>
                <w:sz w:val="24"/>
                <w:szCs w:val="24"/>
              </w:rPr>
              <w:t xml:space="preserve">ул. Маяковского, д. 16 к зданию ул. Свердлова, 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FF7284" w:rsidRPr="00FF728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FF7284" w:rsidRPr="00FF7284">
              <w:rPr>
                <w:rFonts w:ascii="Times New Roman" w:hAnsi="Times New Roman"/>
                <w:sz w:val="24"/>
                <w:szCs w:val="24"/>
              </w:rPr>
              <w:t>. 46</w:t>
            </w:r>
            <w:proofErr w:type="gramEnd"/>
          </w:p>
        </w:tc>
      </w:tr>
      <w:tr w:rsidR="009503A7" w:rsidRPr="00DE2D0A" w:rsidTr="00DE2D0A">
        <w:trPr>
          <w:jc w:val="center"/>
        </w:trPr>
        <w:tc>
          <w:tcPr>
            <w:tcW w:w="645" w:type="dxa"/>
          </w:tcPr>
          <w:p w:rsidR="009503A7" w:rsidRPr="00DE2D0A" w:rsidRDefault="009503A7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52" w:type="dxa"/>
          </w:tcPr>
          <w:p w:rsidR="009503A7" w:rsidRDefault="009503A7" w:rsidP="00C0757F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C0757F" w:rsidRPr="00C0757F">
              <w:rPr>
                <w:rFonts w:ascii="Times New Roman" w:hAnsi="Times New Roman"/>
                <w:sz w:val="24"/>
                <w:szCs w:val="24"/>
              </w:rPr>
              <w:t>от ул. 60 лет ВЛКСМ до пляжной зоны отдыха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9503A7" w:rsidRDefault="009503A7" w:rsidP="00C0757F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 w:rsidR="00FF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A8A" w:rsidRPr="00F76A8A">
              <w:rPr>
                <w:rFonts w:ascii="Times New Roman" w:hAnsi="Times New Roman"/>
                <w:sz w:val="24"/>
                <w:szCs w:val="24"/>
              </w:rPr>
              <w:t>от ул. 60 лет ВЛКСМ до пляжной зоны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52" w:type="dxa"/>
          </w:tcPr>
          <w:p w:rsidR="00C0757F" w:rsidRDefault="00C0757F" w:rsidP="00AB3EDE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>ул. Восточная к жилым домам по ул. Королева,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 xml:space="preserve"> ул. Восточная,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>31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>от ул. Восточная до домов ул. Королева, д.17, ул. Восточная, д. 31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FF7284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FF7284">
              <w:rPr>
                <w:rFonts w:ascii="Times New Roman" w:hAnsi="Times New Roman"/>
                <w:sz w:val="24"/>
                <w:szCs w:val="24"/>
              </w:rPr>
              <w:t xml:space="preserve"> между нежилыми зданиями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 xml:space="preserve"> ул. Октябрьская, 41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lastRenderedPageBreak/>
              <w:t>и ул. Октябрьская, 43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t xml:space="preserve">от ул. Октябрьская между  зданиями ул. Октябрьская, </w:t>
            </w:r>
            <w:proofErr w:type="spellStart"/>
            <w:r w:rsidRPr="00FF728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FF7284">
              <w:rPr>
                <w:rFonts w:ascii="Times New Roman" w:hAnsi="Times New Roman"/>
                <w:sz w:val="24"/>
                <w:szCs w:val="24"/>
              </w:rPr>
              <w:t xml:space="preserve">. 41 и ул. </w:t>
            </w:r>
            <w:r w:rsidRPr="00FF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Октябрьская, </w:t>
            </w:r>
            <w:proofErr w:type="spellStart"/>
            <w:r w:rsidRPr="00FF728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FF7284">
              <w:rPr>
                <w:rFonts w:ascii="Times New Roman" w:hAnsi="Times New Roman"/>
                <w:sz w:val="24"/>
                <w:szCs w:val="24"/>
              </w:rPr>
              <w:t>. 43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 xml:space="preserve"> пр. Курчатова севернее жилого дома по пр.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>6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F55355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F55355">
              <w:rPr>
                <w:rFonts w:ascii="Times New Roman" w:hAnsi="Times New Roman"/>
                <w:sz w:val="24"/>
                <w:szCs w:val="24"/>
              </w:rPr>
              <w:t xml:space="preserve"> Курчатова севернее жилого дома  </w:t>
            </w:r>
            <w:proofErr w:type="spellStart"/>
            <w:r w:rsidRPr="00F5535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F55355">
              <w:rPr>
                <w:rFonts w:ascii="Times New Roman" w:hAnsi="Times New Roman"/>
                <w:sz w:val="24"/>
                <w:szCs w:val="24"/>
              </w:rPr>
              <w:t xml:space="preserve"> Курчатова, д. 6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>за нежилым зданием по ул. Свердлова, 68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 xml:space="preserve">в районе 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5355">
              <w:rPr>
                <w:rFonts w:ascii="Times New Roman" w:hAnsi="Times New Roman"/>
                <w:sz w:val="24"/>
                <w:szCs w:val="24"/>
              </w:rPr>
              <w:t>ул. Свердлова, зд.68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от жилого дома по проезд Мира,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17 до жилого дома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 пр. Ленинградский, д.75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от  дома  проезд Мира, д. 17 до дома по </w:t>
            </w:r>
            <w:proofErr w:type="spellStart"/>
            <w:r w:rsidRPr="00646A7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646A71">
              <w:rPr>
                <w:rFonts w:ascii="Times New Roman" w:hAnsi="Times New Roman"/>
                <w:sz w:val="24"/>
                <w:szCs w:val="24"/>
              </w:rPr>
              <w:t xml:space="preserve"> Ленинградский, д. 75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52" w:type="dxa"/>
          </w:tcPr>
          <w:p w:rsidR="00C0757F" w:rsidRDefault="00C0757F" w:rsidP="00AB3EDE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ул. Школьная между жилым домом ул. Школьная,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48, нежилым зданием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 ул. Школьная, 50А  до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54А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от ул. Школьная между  домами ул. Школьная,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48, ул. Школьная, д. 50А  до  дома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Школьная, д. 54А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ул. Свердлова между жилым домом  ул. Свердлова, д. 15 и нежилым зданием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 ул. Свердлова, 15А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от ул. Свердлова между домом  ул. Свердлова,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15 и  зданием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Pr="00646A7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646A71">
              <w:rPr>
                <w:rFonts w:ascii="Times New Roman" w:hAnsi="Times New Roman"/>
                <w:sz w:val="24"/>
                <w:szCs w:val="24"/>
              </w:rPr>
              <w:t>. 15А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ул. Свердлова между нежилым зданием по ул. Свердлова, 15А и жилым домом по ул. Свердлова, д. 19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от ул. Свердлова между  зданием  ул. Свердлова, </w:t>
            </w:r>
            <w:proofErr w:type="spellStart"/>
            <w:r w:rsidRPr="00646A71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646A71">
              <w:rPr>
                <w:rFonts w:ascii="Times New Roman" w:hAnsi="Times New Roman"/>
                <w:sz w:val="24"/>
                <w:szCs w:val="24"/>
              </w:rPr>
              <w:t>. 15А и  домом  ул. Свердлова, д. 19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46A71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646A71">
              <w:rPr>
                <w:rFonts w:ascii="Times New Roman" w:hAnsi="Times New Roman"/>
                <w:sz w:val="24"/>
                <w:szCs w:val="24"/>
              </w:rPr>
              <w:t xml:space="preserve"> между жилым домом по ул. Молодежная,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71">
              <w:rPr>
                <w:rFonts w:ascii="Times New Roman" w:hAnsi="Times New Roman"/>
                <w:sz w:val="24"/>
                <w:szCs w:val="24"/>
              </w:rPr>
              <w:t>5 и зданием по ул. Молодежная, 7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52">
              <w:rPr>
                <w:rFonts w:ascii="Times New Roman" w:hAnsi="Times New Roman"/>
                <w:sz w:val="24"/>
                <w:szCs w:val="24"/>
              </w:rPr>
              <w:t>от ул. Молодежная между  домом  ул. Молодежная,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52">
              <w:rPr>
                <w:rFonts w:ascii="Times New Roman" w:hAnsi="Times New Roman"/>
                <w:sz w:val="24"/>
                <w:szCs w:val="24"/>
              </w:rPr>
              <w:t xml:space="preserve">5 и зданием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6452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  <w:proofErr w:type="spellStart"/>
            <w:r w:rsidRPr="008E6452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E6452">
              <w:rPr>
                <w:rFonts w:ascii="Times New Roman" w:hAnsi="Times New Roman"/>
                <w:sz w:val="24"/>
                <w:szCs w:val="24"/>
              </w:rPr>
              <w:t>. 7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36DA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1336DA">
              <w:rPr>
                <w:rFonts w:ascii="Times New Roman" w:hAnsi="Times New Roman"/>
                <w:sz w:val="24"/>
                <w:szCs w:val="24"/>
              </w:rPr>
              <w:t xml:space="preserve"> между жилым домом ул. 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4 и нежилым зданием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ул. Октябрьская, 14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от ул. Октябрьская между  домом ул. Октябрьская, д. 4 и  зданием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proofErr w:type="spellStart"/>
            <w:r w:rsidRPr="001336DA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336DA">
              <w:rPr>
                <w:rFonts w:ascii="Times New Roman" w:hAnsi="Times New Roman"/>
                <w:sz w:val="24"/>
                <w:szCs w:val="24"/>
              </w:rPr>
              <w:t>. 14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52" w:type="dxa"/>
          </w:tcPr>
          <w:p w:rsidR="00C0757F" w:rsidRDefault="00C0757F" w:rsidP="00AB3EDE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ул. Восточная между жилыми домами по ул. Восточная, д.13 и ул. Восточная,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17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от ул. Восточная между жилыми домами  ул. Восточная,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13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 ул. Восточная,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пр. Курчатова между жилыми домами по пр.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6 и пр.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14 и до жилого дома по пр.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10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 ул. Центральный проезд,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8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1336DA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1336DA">
              <w:rPr>
                <w:rFonts w:ascii="Times New Roman" w:hAnsi="Times New Roman"/>
                <w:sz w:val="24"/>
                <w:szCs w:val="24"/>
              </w:rPr>
              <w:t xml:space="preserve"> Курчатова между жилыми домами  </w:t>
            </w:r>
            <w:proofErr w:type="spellStart"/>
            <w:r w:rsidRPr="001336D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1336DA">
              <w:rPr>
                <w:rFonts w:ascii="Times New Roman" w:hAnsi="Times New Roman"/>
                <w:sz w:val="24"/>
                <w:szCs w:val="24"/>
              </w:rPr>
              <w:t xml:space="preserve">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6 и </w:t>
            </w:r>
            <w:proofErr w:type="spellStart"/>
            <w:r w:rsidRPr="001336D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1336DA">
              <w:rPr>
                <w:rFonts w:ascii="Times New Roman" w:hAnsi="Times New Roman"/>
                <w:sz w:val="24"/>
                <w:szCs w:val="24"/>
              </w:rPr>
              <w:t xml:space="preserve">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14  до  домов  </w:t>
            </w:r>
            <w:proofErr w:type="spellStart"/>
            <w:r w:rsidRPr="001336D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1336DA">
              <w:rPr>
                <w:rFonts w:ascii="Times New Roman" w:hAnsi="Times New Roman"/>
                <w:sz w:val="24"/>
                <w:szCs w:val="24"/>
              </w:rPr>
              <w:t xml:space="preserve"> Курчатова,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10 и  Центральный проезд,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52" w:type="dxa"/>
          </w:tcPr>
          <w:p w:rsidR="00C0757F" w:rsidRDefault="00C0757F" w:rsidP="00AB3EDE">
            <w:proofErr w:type="gramStart"/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ул. Кирова между жилыми домами ул. Кирова, д. 4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336DA">
              <w:rPr>
                <w:rFonts w:ascii="Times New Roman" w:hAnsi="Times New Roman"/>
                <w:sz w:val="24"/>
                <w:szCs w:val="24"/>
              </w:rPr>
              <w:t>ул. Кирова, д. 6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>Кирова между  домами ул. Кирова, д.  4 и ул. Кирова, д. 6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47294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147294">
              <w:rPr>
                <w:rFonts w:ascii="Times New Roman" w:hAnsi="Times New Roman"/>
                <w:sz w:val="24"/>
                <w:szCs w:val="24"/>
              </w:rPr>
              <w:t xml:space="preserve"> до ул. Советская между рынком и ТЦ "Силуэт"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от  ул. Парковая до ул. Советская между рынком и ТЦ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>Силуэт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4729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47294">
              <w:rPr>
                <w:rFonts w:ascii="Times New Roman" w:hAnsi="Times New Roman"/>
                <w:sz w:val="24"/>
                <w:szCs w:val="24"/>
              </w:rPr>
              <w:t xml:space="preserve"> до спортивного корта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>от ул. Школьная до спортивного корта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gramStart"/>
            <w:r w:rsidRPr="00147294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proofErr w:type="gramEnd"/>
            <w:r w:rsidRPr="00147294">
              <w:rPr>
                <w:rFonts w:ascii="Times New Roman" w:hAnsi="Times New Roman"/>
                <w:sz w:val="24"/>
                <w:szCs w:val="24"/>
              </w:rPr>
              <w:t xml:space="preserve"> к нежилому зданию по пр. Ленинградский, 13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2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147294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147294">
              <w:rPr>
                <w:rFonts w:ascii="Times New Roman" w:hAnsi="Times New Roman"/>
                <w:sz w:val="24"/>
                <w:szCs w:val="24"/>
              </w:rPr>
              <w:t xml:space="preserve"> Ленинградский до здания  </w:t>
            </w:r>
            <w:proofErr w:type="spellStart"/>
            <w:r w:rsidRPr="0014729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147294">
              <w:rPr>
                <w:rFonts w:ascii="Times New Roman" w:hAnsi="Times New Roman"/>
                <w:sz w:val="24"/>
                <w:szCs w:val="24"/>
              </w:rPr>
              <w:t xml:space="preserve"> 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4729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47294"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от ул. 60 лет ВЛКСМ до нежилого здания по ул. 60 лет ВЛКСМ, 10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от ул. 60 лет ВЛКСМ до здания по ул. 60 лет ВЛКСМ, </w:t>
            </w:r>
            <w:proofErr w:type="spellStart"/>
            <w:r w:rsidRPr="003C1107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3C1107"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от  проезда Юбилейный между жилыми домами проезд Юбилейный,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2,  проезд Юбилейный,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4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от   Юбилейного проезда между домами Юбилейный проезд,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2,  Юбилейный проезд,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от 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 до яхт-клуба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r w:rsidRPr="007057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734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от 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 до яхт-клуба</w:t>
            </w:r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C110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3C1107">
              <w:rPr>
                <w:rFonts w:ascii="Times New Roman" w:hAnsi="Times New Roman"/>
                <w:sz w:val="24"/>
                <w:szCs w:val="24"/>
              </w:rPr>
              <w:t xml:space="preserve"> между нежилыми зданиями ул. Школьная, 9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 ул. Школьная, 23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от ул. Школьная между  зданиями ул. Школьная, </w:t>
            </w:r>
            <w:proofErr w:type="spellStart"/>
            <w:r w:rsidRPr="003C1107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3C1107">
              <w:rPr>
                <w:rFonts w:ascii="Times New Roman" w:hAnsi="Times New Roman"/>
                <w:sz w:val="24"/>
                <w:szCs w:val="24"/>
              </w:rPr>
              <w:t xml:space="preserve">. 9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C1107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3C1107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3C1107">
              <w:rPr>
                <w:rFonts w:ascii="Times New Roman" w:hAnsi="Times New Roman"/>
                <w:sz w:val="24"/>
                <w:szCs w:val="24"/>
              </w:rPr>
              <w:t>. 23</w:t>
            </w:r>
            <w:proofErr w:type="gramEnd"/>
          </w:p>
        </w:tc>
      </w:tr>
      <w:tr w:rsidR="00C0757F" w:rsidRPr="00DE2D0A" w:rsidTr="00DE2D0A">
        <w:trPr>
          <w:jc w:val="center"/>
        </w:trPr>
        <w:tc>
          <w:tcPr>
            <w:tcW w:w="645" w:type="dxa"/>
          </w:tcPr>
          <w:p w:rsidR="00C0757F" w:rsidRPr="00DE2D0A" w:rsidRDefault="00C0757F" w:rsidP="0068319E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0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752" w:type="dxa"/>
          </w:tcPr>
          <w:p w:rsidR="00C0757F" w:rsidRDefault="00C0757F" w:rsidP="00AB3EDE">
            <w:r w:rsidRPr="005A6C52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>ул. Советской Армии между жилыми домами по ул. Советской Армии,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>7 и ул. Советской Армии,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>9 к нежилому зданию по ул. Советской Армии, 7А</w:t>
            </w:r>
            <w:r w:rsidRPr="005A6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C0757F" w:rsidRDefault="00C0757F" w:rsidP="00AB3EDE">
            <w:proofErr w:type="gramStart"/>
            <w:r w:rsidRPr="0070573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>от ул. Советской Армии между домами  ул. Советской Армии,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>7 и ул. Советской Армии,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 xml:space="preserve">9 до здания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0757F">
              <w:rPr>
                <w:rFonts w:ascii="Times New Roman" w:hAnsi="Times New Roman"/>
                <w:sz w:val="24"/>
                <w:szCs w:val="24"/>
              </w:rPr>
              <w:t xml:space="preserve">ул. Советской Армии, </w:t>
            </w:r>
            <w:proofErr w:type="spellStart"/>
            <w:r w:rsidRPr="00C0757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C0757F">
              <w:rPr>
                <w:rFonts w:ascii="Times New Roman" w:hAnsi="Times New Roman"/>
                <w:sz w:val="24"/>
                <w:szCs w:val="24"/>
              </w:rPr>
              <w:t>. 7А</w:t>
            </w:r>
            <w:proofErr w:type="gramEnd"/>
          </w:p>
        </w:tc>
      </w:tr>
    </w:tbl>
    <w:p w:rsidR="00B47AB6" w:rsidRPr="00B47AB6" w:rsidRDefault="00B47AB6" w:rsidP="00B47AB6">
      <w:pPr>
        <w:jc w:val="both"/>
        <w:rPr>
          <w:rFonts w:ascii="Times New Roman" w:hAnsi="Times New Roman"/>
          <w:sz w:val="28"/>
          <w:szCs w:val="28"/>
        </w:rPr>
      </w:pPr>
    </w:p>
    <w:p w:rsidR="00B47AB6" w:rsidRPr="00B47AB6" w:rsidRDefault="00B47AB6" w:rsidP="00ED74A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7417" w:rsidRDefault="000C7417" w:rsidP="00ED74A8">
      <w:pPr>
        <w:jc w:val="both"/>
        <w:rPr>
          <w:rFonts w:ascii="Times New Roman" w:hAnsi="Times New Roman"/>
          <w:sz w:val="28"/>
          <w:szCs w:val="28"/>
        </w:rPr>
      </w:pPr>
    </w:p>
    <w:p w:rsidR="005547F4" w:rsidRPr="00A1168D" w:rsidRDefault="005547F4" w:rsidP="00A1168D">
      <w:pPr>
        <w:pStyle w:val="a9"/>
        <w:jc w:val="both"/>
      </w:pPr>
    </w:p>
    <w:sectPr w:rsidR="005547F4" w:rsidRPr="00A1168D" w:rsidSect="000A3347">
      <w:headerReference w:type="even" r:id="rId9"/>
      <w:pgSz w:w="11907" w:h="16840" w:code="9"/>
      <w:pgMar w:top="993" w:right="708" w:bottom="709" w:left="1418" w:header="340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87" w:rsidRDefault="00827587">
      <w:r>
        <w:separator/>
      </w:r>
    </w:p>
  </w:endnote>
  <w:endnote w:type="continuationSeparator" w:id="0">
    <w:p w:rsidR="00827587" w:rsidRDefault="0082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87" w:rsidRDefault="00827587">
      <w:r>
        <w:separator/>
      </w:r>
    </w:p>
  </w:footnote>
  <w:footnote w:type="continuationSeparator" w:id="0">
    <w:p w:rsidR="00827587" w:rsidRDefault="0082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E" w:rsidRDefault="00CD7DE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31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19E" w:rsidRDefault="0068319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36"/>
    <w:multiLevelType w:val="hybridMultilevel"/>
    <w:tmpl w:val="D5BC3B84"/>
    <w:lvl w:ilvl="0" w:tplc="9F089D44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E1514CB"/>
    <w:multiLevelType w:val="hybridMultilevel"/>
    <w:tmpl w:val="620A7640"/>
    <w:lvl w:ilvl="0" w:tplc="E19E17F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F5FC7A0A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52951"/>
    <w:multiLevelType w:val="multilevel"/>
    <w:tmpl w:val="63181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7CA63FB3"/>
    <w:multiLevelType w:val="hybridMultilevel"/>
    <w:tmpl w:val="FB00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3AF"/>
    <w:rsid w:val="00012A85"/>
    <w:rsid w:val="00014771"/>
    <w:rsid w:val="0001594E"/>
    <w:rsid w:val="00025DB6"/>
    <w:rsid w:val="0003007A"/>
    <w:rsid w:val="00036DED"/>
    <w:rsid w:val="00046C23"/>
    <w:rsid w:val="00086458"/>
    <w:rsid w:val="000902EF"/>
    <w:rsid w:val="000A2797"/>
    <w:rsid w:val="000A3347"/>
    <w:rsid w:val="000B5663"/>
    <w:rsid w:val="000C20DE"/>
    <w:rsid w:val="000C7417"/>
    <w:rsid w:val="000D0BE9"/>
    <w:rsid w:val="000D1E1E"/>
    <w:rsid w:val="000E1F18"/>
    <w:rsid w:val="000E709F"/>
    <w:rsid w:val="00106FA1"/>
    <w:rsid w:val="0010771B"/>
    <w:rsid w:val="00110F1A"/>
    <w:rsid w:val="00112E4A"/>
    <w:rsid w:val="00122C47"/>
    <w:rsid w:val="00131BB9"/>
    <w:rsid w:val="001336DA"/>
    <w:rsid w:val="001434FA"/>
    <w:rsid w:val="00147294"/>
    <w:rsid w:val="00151A38"/>
    <w:rsid w:val="001666FB"/>
    <w:rsid w:val="00170DAD"/>
    <w:rsid w:val="00176AFD"/>
    <w:rsid w:val="001926A6"/>
    <w:rsid w:val="00195530"/>
    <w:rsid w:val="001A7CC6"/>
    <w:rsid w:val="001B2F88"/>
    <w:rsid w:val="001B744B"/>
    <w:rsid w:val="001D31D7"/>
    <w:rsid w:val="001D4DA6"/>
    <w:rsid w:val="001D7AAC"/>
    <w:rsid w:val="001E389E"/>
    <w:rsid w:val="001E6EF2"/>
    <w:rsid w:val="001E7861"/>
    <w:rsid w:val="0021344E"/>
    <w:rsid w:val="00214E8E"/>
    <w:rsid w:val="00226303"/>
    <w:rsid w:val="002370AF"/>
    <w:rsid w:val="00241A40"/>
    <w:rsid w:val="0024482F"/>
    <w:rsid w:val="00246459"/>
    <w:rsid w:val="00252D3A"/>
    <w:rsid w:val="002569B6"/>
    <w:rsid w:val="00266F18"/>
    <w:rsid w:val="00267D11"/>
    <w:rsid w:val="00275015"/>
    <w:rsid w:val="002815C9"/>
    <w:rsid w:val="002868B7"/>
    <w:rsid w:val="002940E8"/>
    <w:rsid w:val="002C4134"/>
    <w:rsid w:val="002F1214"/>
    <w:rsid w:val="002F40C5"/>
    <w:rsid w:val="002F57B7"/>
    <w:rsid w:val="003010C2"/>
    <w:rsid w:val="00303183"/>
    <w:rsid w:val="00320C40"/>
    <w:rsid w:val="00322C43"/>
    <w:rsid w:val="00323380"/>
    <w:rsid w:val="00327C5F"/>
    <w:rsid w:val="003332BF"/>
    <w:rsid w:val="003418AE"/>
    <w:rsid w:val="00366285"/>
    <w:rsid w:val="003803B4"/>
    <w:rsid w:val="00386D49"/>
    <w:rsid w:val="003A2E7A"/>
    <w:rsid w:val="003A7BD4"/>
    <w:rsid w:val="003A7CB9"/>
    <w:rsid w:val="003B1CCD"/>
    <w:rsid w:val="003C1107"/>
    <w:rsid w:val="003C321E"/>
    <w:rsid w:val="003D25EE"/>
    <w:rsid w:val="003D69AB"/>
    <w:rsid w:val="003F5F27"/>
    <w:rsid w:val="004016D4"/>
    <w:rsid w:val="00402178"/>
    <w:rsid w:val="00411871"/>
    <w:rsid w:val="00431560"/>
    <w:rsid w:val="00451D5F"/>
    <w:rsid w:val="00456916"/>
    <w:rsid w:val="0046716C"/>
    <w:rsid w:val="00495C25"/>
    <w:rsid w:val="004A3F24"/>
    <w:rsid w:val="004A7E4A"/>
    <w:rsid w:val="004B5EED"/>
    <w:rsid w:val="004C564D"/>
    <w:rsid w:val="004F61D7"/>
    <w:rsid w:val="00500A7B"/>
    <w:rsid w:val="00547CA1"/>
    <w:rsid w:val="005547F4"/>
    <w:rsid w:val="00556034"/>
    <w:rsid w:val="00564006"/>
    <w:rsid w:val="00581790"/>
    <w:rsid w:val="00586956"/>
    <w:rsid w:val="005938CB"/>
    <w:rsid w:val="005B27A9"/>
    <w:rsid w:val="005B3AB4"/>
    <w:rsid w:val="005C35DF"/>
    <w:rsid w:val="005E2208"/>
    <w:rsid w:val="00610959"/>
    <w:rsid w:val="00615A6B"/>
    <w:rsid w:val="00620659"/>
    <w:rsid w:val="0062220E"/>
    <w:rsid w:val="00622843"/>
    <w:rsid w:val="0062410B"/>
    <w:rsid w:val="006353FB"/>
    <w:rsid w:val="00637B1D"/>
    <w:rsid w:val="00642376"/>
    <w:rsid w:val="00646A71"/>
    <w:rsid w:val="0068319E"/>
    <w:rsid w:val="006926DD"/>
    <w:rsid w:val="006957E3"/>
    <w:rsid w:val="006A0457"/>
    <w:rsid w:val="006A7FC9"/>
    <w:rsid w:val="006D0814"/>
    <w:rsid w:val="006E1857"/>
    <w:rsid w:val="006E28FC"/>
    <w:rsid w:val="006F21C4"/>
    <w:rsid w:val="007000A3"/>
    <w:rsid w:val="00703692"/>
    <w:rsid w:val="00733173"/>
    <w:rsid w:val="00737B9B"/>
    <w:rsid w:val="00764414"/>
    <w:rsid w:val="0076486C"/>
    <w:rsid w:val="007824E6"/>
    <w:rsid w:val="007A2814"/>
    <w:rsid w:val="007A5DED"/>
    <w:rsid w:val="007A7FAC"/>
    <w:rsid w:val="007B42F6"/>
    <w:rsid w:val="007B463C"/>
    <w:rsid w:val="007C7A1D"/>
    <w:rsid w:val="007D28E4"/>
    <w:rsid w:val="007E1CF9"/>
    <w:rsid w:val="007E498E"/>
    <w:rsid w:val="007E7878"/>
    <w:rsid w:val="007F2BE0"/>
    <w:rsid w:val="007F630A"/>
    <w:rsid w:val="0082658B"/>
    <w:rsid w:val="00827587"/>
    <w:rsid w:val="00831CAC"/>
    <w:rsid w:val="0084318C"/>
    <w:rsid w:val="008638FA"/>
    <w:rsid w:val="00874853"/>
    <w:rsid w:val="00892717"/>
    <w:rsid w:val="008E6452"/>
    <w:rsid w:val="008F24B1"/>
    <w:rsid w:val="00903CCF"/>
    <w:rsid w:val="009200D7"/>
    <w:rsid w:val="009276C8"/>
    <w:rsid w:val="00941837"/>
    <w:rsid w:val="00941D41"/>
    <w:rsid w:val="009503A7"/>
    <w:rsid w:val="00964B24"/>
    <w:rsid w:val="0097122F"/>
    <w:rsid w:val="009824EC"/>
    <w:rsid w:val="00982E57"/>
    <w:rsid w:val="009A5735"/>
    <w:rsid w:val="009B2B25"/>
    <w:rsid w:val="009D2AB0"/>
    <w:rsid w:val="009D73A7"/>
    <w:rsid w:val="009E275E"/>
    <w:rsid w:val="009E54E7"/>
    <w:rsid w:val="00A00F1C"/>
    <w:rsid w:val="00A04B82"/>
    <w:rsid w:val="00A1168D"/>
    <w:rsid w:val="00A16CA0"/>
    <w:rsid w:val="00A24CA4"/>
    <w:rsid w:val="00A403B3"/>
    <w:rsid w:val="00A52A80"/>
    <w:rsid w:val="00A63066"/>
    <w:rsid w:val="00A871CD"/>
    <w:rsid w:val="00AD6EC0"/>
    <w:rsid w:val="00AE117B"/>
    <w:rsid w:val="00AF5F02"/>
    <w:rsid w:val="00B3027B"/>
    <w:rsid w:val="00B30C1B"/>
    <w:rsid w:val="00B467D8"/>
    <w:rsid w:val="00B47AB6"/>
    <w:rsid w:val="00B52CFD"/>
    <w:rsid w:val="00B75E6F"/>
    <w:rsid w:val="00B779E3"/>
    <w:rsid w:val="00B87B82"/>
    <w:rsid w:val="00B87DEC"/>
    <w:rsid w:val="00B96560"/>
    <w:rsid w:val="00BA0C4B"/>
    <w:rsid w:val="00BB0B86"/>
    <w:rsid w:val="00BB36D3"/>
    <w:rsid w:val="00BD0FE6"/>
    <w:rsid w:val="00BD4442"/>
    <w:rsid w:val="00BD6CAC"/>
    <w:rsid w:val="00C0757F"/>
    <w:rsid w:val="00C13622"/>
    <w:rsid w:val="00C23652"/>
    <w:rsid w:val="00C4105B"/>
    <w:rsid w:val="00C42F9B"/>
    <w:rsid w:val="00C4332D"/>
    <w:rsid w:val="00C526B8"/>
    <w:rsid w:val="00C72D08"/>
    <w:rsid w:val="00C92383"/>
    <w:rsid w:val="00C9561B"/>
    <w:rsid w:val="00CA0E3E"/>
    <w:rsid w:val="00CC17D1"/>
    <w:rsid w:val="00CC2351"/>
    <w:rsid w:val="00CC2892"/>
    <w:rsid w:val="00CC752E"/>
    <w:rsid w:val="00CD13CF"/>
    <w:rsid w:val="00CD49AE"/>
    <w:rsid w:val="00CD58A7"/>
    <w:rsid w:val="00CD7DE3"/>
    <w:rsid w:val="00CE266C"/>
    <w:rsid w:val="00CE6774"/>
    <w:rsid w:val="00CE6AA3"/>
    <w:rsid w:val="00D00790"/>
    <w:rsid w:val="00D05F90"/>
    <w:rsid w:val="00D14373"/>
    <w:rsid w:val="00D30191"/>
    <w:rsid w:val="00D378A9"/>
    <w:rsid w:val="00D52958"/>
    <w:rsid w:val="00D708ED"/>
    <w:rsid w:val="00D921D7"/>
    <w:rsid w:val="00D97CE1"/>
    <w:rsid w:val="00DA23C2"/>
    <w:rsid w:val="00DA3C90"/>
    <w:rsid w:val="00DB1053"/>
    <w:rsid w:val="00DC4D8C"/>
    <w:rsid w:val="00DC718D"/>
    <w:rsid w:val="00DE2D0A"/>
    <w:rsid w:val="00DF17AB"/>
    <w:rsid w:val="00E10F34"/>
    <w:rsid w:val="00E1459B"/>
    <w:rsid w:val="00E166F1"/>
    <w:rsid w:val="00E264FA"/>
    <w:rsid w:val="00E43A09"/>
    <w:rsid w:val="00E50434"/>
    <w:rsid w:val="00E51B09"/>
    <w:rsid w:val="00E576D5"/>
    <w:rsid w:val="00E6638D"/>
    <w:rsid w:val="00E709E4"/>
    <w:rsid w:val="00E76BE8"/>
    <w:rsid w:val="00E81D06"/>
    <w:rsid w:val="00E82F76"/>
    <w:rsid w:val="00EA5098"/>
    <w:rsid w:val="00EC2CC5"/>
    <w:rsid w:val="00ED74A8"/>
    <w:rsid w:val="00F04B78"/>
    <w:rsid w:val="00F17EE8"/>
    <w:rsid w:val="00F3243A"/>
    <w:rsid w:val="00F35577"/>
    <w:rsid w:val="00F4669C"/>
    <w:rsid w:val="00F55302"/>
    <w:rsid w:val="00F55355"/>
    <w:rsid w:val="00F61180"/>
    <w:rsid w:val="00F66E22"/>
    <w:rsid w:val="00F7058D"/>
    <w:rsid w:val="00F76A8A"/>
    <w:rsid w:val="00F9237D"/>
    <w:rsid w:val="00FA7D00"/>
    <w:rsid w:val="00FB48E3"/>
    <w:rsid w:val="00FB6DE9"/>
    <w:rsid w:val="00FD52F6"/>
    <w:rsid w:val="00FE2B97"/>
    <w:rsid w:val="00FE4E02"/>
    <w:rsid w:val="00FF0085"/>
    <w:rsid w:val="00FF7284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B4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3803B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803B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803B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803B4"/>
  </w:style>
  <w:style w:type="paragraph" w:styleId="a4">
    <w:name w:val="envelope address"/>
    <w:basedOn w:val="a"/>
    <w:rsid w:val="003803B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803B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803B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3803B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803B4"/>
  </w:style>
  <w:style w:type="paragraph" w:styleId="a9">
    <w:name w:val="Body Text"/>
    <w:basedOn w:val="a"/>
    <w:rsid w:val="003803B4"/>
    <w:rPr>
      <w:rFonts w:ascii="Times New Roman" w:hAnsi="Times New Roman"/>
      <w:sz w:val="28"/>
    </w:rPr>
  </w:style>
  <w:style w:type="paragraph" w:styleId="20">
    <w:name w:val="Body Text 2"/>
    <w:basedOn w:val="a"/>
    <w:rsid w:val="003803B4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3803B4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3803B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3803B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10">
    <w:name w:val="Заголовок 1 Знак"/>
    <w:basedOn w:val="a0"/>
    <w:link w:val="1"/>
    <w:rsid w:val="005547F4"/>
    <w:rPr>
      <w:b/>
      <w:sz w:val="28"/>
    </w:rPr>
  </w:style>
  <w:style w:type="character" w:customStyle="1" w:styleId="31">
    <w:name w:val="Основной текст 3 Знак"/>
    <w:basedOn w:val="a0"/>
    <w:link w:val="30"/>
    <w:rsid w:val="005547F4"/>
    <w:rPr>
      <w:b/>
      <w:sz w:val="16"/>
    </w:rPr>
  </w:style>
  <w:style w:type="paragraph" w:customStyle="1" w:styleId="21">
    <w:name w:val="Основной текст с отступом 21"/>
    <w:basedOn w:val="a"/>
    <w:rsid w:val="000C7417"/>
    <w:pPr>
      <w:suppressAutoHyphens/>
      <w:spacing w:after="120" w:line="480" w:lineRule="auto"/>
      <w:ind w:left="283"/>
    </w:pPr>
    <w:rPr>
      <w:lang w:eastAsia="ar-SA"/>
    </w:rPr>
  </w:style>
  <w:style w:type="table" w:styleId="ad">
    <w:name w:val="Table Grid"/>
    <w:basedOn w:val="a1"/>
    <w:rsid w:val="000C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67D11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21A6-168F-424D-BC7B-392459F1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16</cp:revision>
  <cp:lastPrinted>2020-04-23T02:25:00Z</cp:lastPrinted>
  <dcterms:created xsi:type="dcterms:W3CDTF">2020-04-22T06:49:00Z</dcterms:created>
  <dcterms:modified xsi:type="dcterms:W3CDTF">2020-05-22T06:34:00Z</dcterms:modified>
</cp:coreProperties>
</file>