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56E3F">
        <w:rPr>
          <w:rFonts w:ascii="Times New Roman" w:hAnsi="Times New Roman"/>
          <w:sz w:val="22"/>
        </w:rPr>
        <w:t>02.06.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                    </w:t>
      </w:r>
      <w:r w:rsidR="00156E3F">
        <w:rPr>
          <w:rFonts w:ascii="Times New Roman" w:hAnsi="Times New Roman"/>
          <w:sz w:val="22"/>
        </w:rPr>
        <w:t xml:space="preserve">                       </w:t>
      </w:r>
      <w:r w:rsidR="00FE3FFB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156E3F">
        <w:rPr>
          <w:rFonts w:ascii="Times New Roman" w:hAnsi="Times New Roman"/>
          <w:sz w:val="22"/>
        </w:rPr>
        <w:t>225и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896455">
        <w:rPr>
          <w:rFonts w:ascii="Times New Roman" w:hAnsi="Times New Roman"/>
          <w:b w:val="0"/>
          <w:i w:val="0"/>
          <w:sz w:val="28"/>
        </w:rPr>
        <w:t>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DE292D">
        <w:rPr>
          <w:rFonts w:ascii="Times New Roman" w:hAnsi="Times New Roman"/>
          <w:sz w:val="28"/>
        </w:rPr>
        <w:t>27.05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DE292D">
        <w:rPr>
          <w:rFonts w:ascii="Times New Roman" w:hAnsi="Times New Roman"/>
          <w:sz w:val="28"/>
        </w:rPr>
        <w:t>52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156E3F">
        <w:rPr>
          <w:rFonts w:ascii="Times New Roman" w:hAnsi="Times New Roman"/>
          <w:sz w:val="28"/>
          <w:szCs w:val="28"/>
        </w:rPr>
        <w:t>02.06.</w:t>
      </w:r>
      <w:r w:rsidR="00DE292D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156E3F">
        <w:rPr>
          <w:rFonts w:ascii="Times New Roman" w:hAnsi="Times New Roman"/>
          <w:sz w:val="28"/>
          <w:szCs w:val="28"/>
        </w:rPr>
        <w:t>225и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3D01C4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3D0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1.4. Площадь – 11,1 кв</w:t>
      </w:r>
      <w:proofErr w:type="gramStart"/>
      <w:r w:rsidRPr="003D01C4">
        <w:rPr>
          <w:rFonts w:ascii="Times New Roman" w:hAnsi="Times New Roman"/>
          <w:sz w:val="28"/>
          <w:szCs w:val="28"/>
        </w:rPr>
        <w:t>.м</w:t>
      </w:r>
      <w:proofErr w:type="gramEnd"/>
      <w:r w:rsidRPr="003D01C4">
        <w:rPr>
          <w:rFonts w:ascii="Times New Roman" w:hAnsi="Times New Roman"/>
          <w:sz w:val="28"/>
          <w:szCs w:val="28"/>
        </w:rPr>
        <w:t>етров;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1.5. Назначение – нежилое;</w:t>
      </w:r>
    </w:p>
    <w:p w:rsidR="003D01C4" w:rsidRPr="003D01C4" w:rsidRDefault="003D01C4" w:rsidP="002A5886">
      <w:pPr>
        <w:numPr>
          <w:ilvl w:val="1"/>
          <w:numId w:val="7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Минимально допустимая цена объекта с учетом НДС – 4 800,00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 по приватизации, всего –   3 000,00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в т.ч.:  техническая инвентаризация – 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    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1.7. Задаток –  960,00 рублей.</w:t>
      </w:r>
    </w:p>
    <w:p w:rsidR="003D01C4" w:rsidRPr="003D01C4" w:rsidRDefault="003D01C4" w:rsidP="003D01C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D01C4" w:rsidRPr="003D01C4" w:rsidRDefault="003D01C4" w:rsidP="003D01C4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bCs/>
          <w:sz w:val="28"/>
          <w:szCs w:val="28"/>
        </w:rPr>
        <w:t>2.1.</w:t>
      </w:r>
      <w:r w:rsidRPr="003D0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01C4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3D01C4">
        <w:rPr>
          <w:rFonts w:ascii="Times New Roman" w:hAnsi="Times New Roman"/>
          <w:bCs/>
          <w:sz w:val="28"/>
          <w:szCs w:val="28"/>
        </w:rPr>
        <w:t>продажа по минимально допустимой цене в электронной форме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426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приема заявок.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284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Условия участия  в 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>,  порядок  проведения продажи,  определение  победителя и заключение договора.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 xml:space="preserve">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3D01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3D01C4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Внесение претендентами задатка, обеспечивающего оплату приобретаемого </w:t>
      </w:r>
      <w:r w:rsidRPr="003D01C4">
        <w:rPr>
          <w:rFonts w:ascii="Times New Roman" w:hAnsi="Times New Roman"/>
          <w:bCs/>
          <w:sz w:val="28"/>
          <w:szCs w:val="28"/>
        </w:rPr>
        <w:t xml:space="preserve">по минимально допустимой цене </w:t>
      </w:r>
      <w:r w:rsidRPr="003D01C4">
        <w:rPr>
          <w:rFonts w:ascii="Times New Roman" w:hAnsi="Times New Roman"/>
          <w:sz w:val="28"/>
          <w:szCs w:val="28"/>
        </w:rPr>
        <w:t>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lastRenderedPageBreak/>
        <w:t xml:space="preserve">Право приобретения имущества принадлежит участнику, допущенному к участию в продаже по минимально допустимой цене, </w:t>
      </w:r>
      <w:proofErr w:type="gramStart"/>
      <w:r w:rsidRPr="003D01C4">
        <w:rPr>
          <w:rFonts w:ascii="Times New Roman" w:hAnsi="Times New Roman"/>
          <w:sz w:val="28"/>
          <w:szCs w:val="28"/>
        </w:rPr>
        <w:t>который</w:t>
      </w:r>
      <w:proofErr w:type="gramEnd"/>
      <w:r w:rsidRPr="003D01C4">
        <w:rPr>
          <w:rFonts w:ascii="Times New Roman" w:hAnsi="Times New Roman"/>
          <w:sz w:val="28"/>
          <w:szCs w:val="28"/>
        </w:rPr>
        <w:t xml:space="preserve"> в ходе приема заявок предложил наибольшую цену за такое имущество. 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Протокол об итогах продажи по минимально допустимой цене, подписанный продавцом, является документом, удостоверяющим право победителя на заключение договора купли-продажи. Уведомление о признании участника продажи по минимально допустимой цене победителем направляется победителю в день подведения итогов продажи по минимально допустимой цене</w:t>
      </w:r>
      <w:r w:rsidRPr="003D01C4">
        <w:rPr>
          <w:rFonts w:ascii="Times New Roman" w:hAnsi="Times New Roman"/>
          <w:spacing w:val="-1"/>
          <w:sz w:val="28"/>
          <w:szCs w:val="28"/>
        </w:rPr>
        <w:t>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5 (пяти)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 В </w:t>
      </w:r>
      <w:proofErr w:type="gramStart"/>
      <w:r w:rsidRPr="003D01C4">
        <w:rPr>
          <w:rFonts w:ascii="Times New Roman" w:hAnsi="Times New Roman"/>
          <w:sz w:val="28"/>
          <w:szCs w:val="28"/>
        </w:rPr>
        <w:t>случае</w:t>
      </w:r>
      <w:proofErr w:type="gramEnd"/>
      <w:r w:rsidRPr="003D01C4">
        <w:rPr>
          <w:rFonts w:ascii="Times New Roman" w:hAnsi="Times New Roman"/>
          <w:sz w:val="28"/>
          <w:szCs w:val="28"/>
        </w:rPr>
        <w:t>, если заявку на участие в продаже по минимально допустимой цене подало одно лицо, допущенное к участию  в продаже, договор заключается с таким лицом по цене предложения такого участника.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Порядок оплаты.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num" w:pos="851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  <w:proofErr w:type="gramEnd"/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3D01C4" w:rsidRPr="003D01C4" w:rsidRDefault="003D01C4" w:rsidP="003D01C4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и оформление прав собственности.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AC795A" w:rsidRDefault="00AC795A" w:rsidP="003D01C4">
      <w:pPr>
        <w:numPr>
          <w:ilvl w:val="0"/>
          <w:numId w:val="5"/>
        </w:numPr>
        <w:ind w:left="0" w:firstLine="709"/>
        <w:jc w:val="center"/>
      </w:pPr>
    </w:p>
    <w:sectPr w:rsidR="00AC795A" w:rsidRPr="00AC795A" w:rsidSect="00DE292D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22" w:rsidRDefault="00BB1722">
      <w:r>
        <w:separator/>
      </w:r>
    </w:p>
  </w:endnote>
  <w:endnote w:type="continuationSeparator" w:id="0">
    <w:p w:rsidR="00BB1722" w:rsidRDefault="00BB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22" w:rsidRDefault="00BB1722">
      <w:r>
        <w:separator/>
      </w:r>
    </w:p>
  </w:footnote>
  <w:footnote w:type="continuationSeparator" w:id="0">
    <w:p w:rsidR="00BB1722" w:rsidRDefault="00BB1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17C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017C8B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156E3F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017C8B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7C8B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56E3F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D01C4"/>
    <w:rsid w:val="004044A8"/>
    <w:rsid w:val="00437BDA"/>
    <w:rsid w:val="00495BF4"/>
    <w:rsid w:val="004B5EAD"/>
    <w:rsid w:val="004C1E62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1722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C2892"/>
    <w:rsid w:val="00CD6709"/>
    <w:rsid w:val="00CE107D"/>
    <w:rsid w:val="00CE54AF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92D"/>
    <w:rsid w:val="00DE2D24"/>
    <w:rsid w:val="00DF37D4"/>
    <w:rsid w:val="00E05ECD"/>
    <w:rsid w:val="00E266D2"/>
    <w:rsid w:val="00E31918"/>
    <w:rsid w:val="00E4490F"/>
    <w:rsid w:val="00E51F3C"/>
    <w:rsid w:val="00E55A9A"/>
    <w:rsid w:val="00E57D14"/>
    <w:rsid w:val="00E676E4"/>
    <w:rsid w:val="00E93649"/>
    <w:rsid w:val="00EA10D7"/>
    <w:rsid w:val="00EA4A39"/>
    <w:rsid w:val="00EB18C5"/>
    <w:rsid w:val="00EB40BB"/>
    <w:rsid w:val="00ED7537"/>
    <w:rsid w:val="00EF71BB"/>
    <w:rsid w:val="00F0642C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13</cp:revision>
  <cp:lastPrinted>2025-05-28T08:51:00Z</cp:lastPrinted>
  <dcterms:created xsi:type="dcterms:W3CDTF">2024-10-18T05:13:00Z</dcterms:created>
  <dcterms:modified xsi:type="dcterms:W3CDTF">2025-06-02T09:23:00Z</dcterms:modified>
</cp:coreProperties>
</file>