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C1EB2">
        <w:rPr>
          <w:rFonts w:ascii="Times New Roman" w:hAnsi="Times New Roman" w:cs="Times New Roman"/>
          <w:b/>
          <w:sz w:val="24"/>
          <w:szCs w:val="24"/>
        </w:rPr>
        <w:t>18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EB2">
        <w:rPr>
          <w:rFonts w:ascii="Times New Roman" w:hAnsi="Times New Roman" w:cs="Times New Roman"/>
          <w:b/>
          <w:sz w:val="24"/>
          <w:szCs w:val="24"/>
        </w:rPr>
        <w:t>февраля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EC1EB2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>Лот № 1:</w:t>
      </w:r>
      <w:r w:rsidRPr="00721977">
        <w:rPr>
          <w:rFonts w:ascii="Times New Roman" w:hAnsi="Times New Roman"/>
          <w:sz w:val="24"/>
          <w:szCs w:val="24"/>
        </w:rPr>
        <w:t xml:space="preserve"> - </w:t>
      </w:r>
      <w:r w:rsidR="00EC1EB2" w:rsidRPr="00EC1EB2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24:58:0354001:13, общая площадь 1000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</w:t>
      </w:r>
      <w:proofErr w:type="gramStart"/>
      <w:r w:rsidR="00EC1EB2" w:rsidRPr="00EC1EB2">
        <w:rPr>
          <w:rFonts w:ascii="Times New Roman" w:hAnsi="Times New Roman"/>
          <w:sz w:val="24"/>
          <w:szCs w:val="24"/>
        </w:rPr>
        <w:t>г</w:t>
      </w:r>
      <w:proofErr w:type="gramEnd"/>
      <w:r w:rsidR="00EC1EB2" w:rsidRPr="00EC1EB2">
        <w:rPr>
          <w:rFonts w:ascii="Times New Roman" w:hAnsi="Times New Roman"/>
          <w:sz w:val="24"/>
          <w:szCs w:val="24"/>
        </w:rPr>
        <w:t>. Железногорск, ул. Ботаническая, участок № 7, для индивидуального жилищного строительства.</w:t>
      </w:r>
      <w:r w:rsidR="00EC1EB2" w:rsidRPr="00EC1EB2">
        <w:rPr>
          <w:rFonts w:ascii="Times New Roman" w:hAnsi="Times New Roman"/>
          <w:b/>
          <w:sz w:val="24"/>
          <w:szCs w:val="24"/>
        </w:rPr>
        <w:t xml:space="preserve"> </w:t>
      </w:r>
      <w:r w:rsidR="00EC1EB2" w:rsidRPr="00EC1EB2">
        <w:rPr>
          <w:rFonts w:ascii="Times New Roman" w:hAnsi="Times New Roman"/>
          <w:sz w:val="24"/>
          <w:szCs w:val="24"/>
        </w:rPr>
        <w:t>Срок аренды - 20 (двадцать) лет</w:t>
      </w:r>
      <w:r w:rsidRPr="00EC1EB2">
        <w:rPr>
          <w:rFonts w:ascii="Times New Roman" w:hAnsi="Times New Roman"/>
          <w:sz w:val="24"/>
          <w:szCs w:val="24"/>
        </w:rPr>
        <w:t>;</w:t>
      </w:r>
    </w:p>
    <w:p w:rsidR="00F9710A" w:rsidRPr="00EC1EB2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C1EB2">
        <w:rPr>
          <w:rFonts w:ascii="Times New Roman" w:hAnsi="Times New Roman"/>
          <w:b/>
          <w:sz w:val="24"/>
          <w:szCs w:val="24"/>
        </w:rPr>
        <w:t>Лот № 2:</w:t>
      </w:r>
      <w:r w:rsidRPr="00EC1EB2">
        <w:rPr>
          <w:rFonts w:ascii="Times New Roman" w:hAnsi="Times New Roman"/>
          <w:sz w:val="24"/>
          <w:szCs w:val="24"/>
        </w:rPr>
        <w:t xml:space="preserve"> - </w:t>
      </w:r>
      <w:r w:rsidR="00EC1EB2" w:rsidRPr="00EC1EB2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24:58:0303030:420, общая площадь 962 кв. м, категория земель – земли населенных пунктов, вид разрешенного использования – для индивидуального жилищного строительства (2.1), местоположение: </w:t>
      </w:r>
      <w:proofErr w:type="gramStart"/>
      <w:r w:rsidR="00EC1EB2" w:rsidRPr="00EC1EB2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Березовая, 9, для индивидуального жилищного строительства.</w:t>
      </w:r>
      <w:proofErr w:type="gramEnd"/>
      <w:r w:rsidR="00EC1EB2" w:rsidRPr="00EC1EB2">
        <w:rPr>
          <w:rFonts w:ascii="Times New Roman" w:hAnsi="Times New Roman"/>
          <w:b/>
          <w:sz w:val="24"/>
          <w:szCs w:val="24"/>
        </w:rPr>
        <w:t xml:space="preserve"> </w:t>
      </w:r>
      <w:r w:rsidR="00EC1EB2" w:rsidRPr="00EC1EB2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 w:rsidR="00F9710A"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B9F3-2707-4788-B5D5-6C0B738D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10</cp:revision>
  <cp:lastPrinted>2017-02-15T07:24:00Z</cp:lastPrinted>
  <dcterms:created xsi:type="dcterms:W3CDTF">2017-08-25T08:04:00Z</dcterms:created>
  <dcterms:modified xsi:type="dcterms:W3CDTF">2019-02-14T01:30:00Z</dcterms:modified>
</cp:coreProperties>
</file>