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A5" w:rsidRPr="009A29E4" w:rsidRDefault="00F258A5" w:rsidP="00F258A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A29E4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F258A5" w:rsidRPr="009A29E4" w:rsidRDefault="00F258A5" w:rsidP="00F258A5">
      <w:pPr>
        <w:pStyle w:val="ConsPlusNonformat"/>
        <w:outlineLvl w:val="0"/>
        <w:rPr>
          <w:rFonts w:ascii="Times New Roman" w:hAnsi="Times New Roman" w:cs="Times New Roman"/>
          <w:sz w:val="26"/>
          <w:szCs w:val="26"/>
        </w:rPr>
      </w:pPr>
    </w:p>
    <w:p w:rsidR="00F258A5" w:rsidRDefault="00F258A5" w:rsidP="00F258A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A29E4">
        <w:rPr>
          <w:rFonts w:ascii="Times New Roman" w:hAnsi="Times New Roman" w:cs="Times New Roman"/>
          <w:sz w:val="26"/>
          <w:szCs w:val="26"/>
        </w:rPr>
        <w:t xml:space="preserve">на </w:t>
      </w:r>
      <w:r w:rsidR="005408ED">
        <w:rPr>
          <w:rFonts w:ascii="Times New Roman" w:hAnsi="Times New Roman" w:cs="Times New Roman"/>
          <w:sz w:val="26"/>
          <w:szCs w:val="26"/>
        </w:rPr>
        <w:t xml:space="preserve"> 0</w:t>
      </w:r>
      <w:r w:rsidRPr="009A29E4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Января</w:t>
      </w:r>
      <w:r w:rsidRPr="009A29E4">
        <w:rPr>
          <w:rFonts w:ascii="Times New Roman" w:hAnsi="Times New Roman" w:cs="Times New Roman"/>
          <w:sz w:val="26"/>
          <w:szCs w:val="26"/>
        </w:rPr>
        <w:t xml:space="preserve"> 20</w:t>
      </w:r>
      <w:r>
        <w:rPr>
          <w:rFonts w:ascii="Times New Roman" w:hAnsi="Times New Roman" w:cs="Times New Roman"/>
          <w:sz w:val="26"/>
          <w:szCs w:val="26"/>
        </w:rPr>
        <w:t>1</w:t>
      </w:r>
      <w:r w:rsidR="0027205D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A29E4">
        <w:rPr>
          <w:rFonts w:ascii="Times New Roman" w:hAnsi="Times New Roman" w:cs="Times New Roman"/>
          <w:sz w:val="26"/>
          <w:szCs w:val="26"/>
        </w:rPr>
        <w:t>г.</w:t>
      </w:r>
    </w:p>
    <w:tbl>
      <w:tblPr>
        <w:tblW w:w="0" w:type="auto"/>
        <w:tblLayout w:type="fixed"/>
        <w:tblLook w:val="04A0"/>
      </w:tblPr>
      <w:tblGrid>
        <w:gridCol w:w="3652"/>
        <w:gridCol w:w="3544"/>
        <w:gridCol w:w="1276"/>
        <w:gridCol w:w="1417"/>
      </w:tblGrid>
      <w:tr w:rsidR="00F258A5" w:rsidTr="00E73FB9">
        <w:tc>
          <w:tcPr>
            <w:tcW w:w="3652" w:type="dxa"/>
            <w:vAlign w:val="center"/>
          </w:tcPr>
          <w:p w:rsidR="00F258A5" w:rsidRPr="009618F2" w:rsidRDefault="0030699E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6.7pt;margin-top:15.9pt;width:169.7pt;height:134.3pt;z-index:251660288;mso-height-percent:200;mso-height-percent:200;mso-width-relative:margin;mso-height-relative:margin" strokecolor="white [3212]">
                  <v:textbox style="mso-fit-shape-to-text:t">
                    <w:txbxContent>
                      <w:p w:rsidR="00493FF9" w:rsidRDefault="00493FF9">
                        <w:r w:rsidRPr="009618F2">
                          <w:rPr>
                            <w:rFonts w:ascii="Times New Roman" w:hAnsi="Times New Roman"/>
                          </w:rPr>
                          <w:t>Главный распорядитель, распорядитель,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/>
                          </w:rPr>
                          <w:t>получатель бюджетных средств, главный администратор, администратор доходов бюджета, главный администратор,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/>
                          </w:rPr>
                          <w:t>администратор источников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/>
                          </w:rPr>
                          <w:t>финансирования дефицита бюджета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44" w:type="dxa"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F258A5" w:rsidTr="00E73FB9">
        <w:tc>
          <w:tcPr>
            <w:tcW w:w="3652" w:type="dxa"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right w:val="single" w:sz="12" w:space="0" w:color="auto"/>
            </w:tcBorders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Форма по ОКУД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0503160</w:t>
            </w:r>
          </w:p>
        </w:tc>
      </w:tr>
      <w:tr w:rsidR="00F258A5" w:rsidTr="005104D9">
        <w:tc>
          <w:tcPr>
            <w:tcW w:w="3652" w:type="dxa"/>
            <w:vAlign w:val="center"/>
          </w:tcPr>
          <w:p w:rsidR="00F258A5" w:rsidRPr="009618F2" w:rsidRDefault="0030699E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 id="_x0000_s1027" type="#_x0000_t202" style="position:absolute;left:0;text-align:left;margin-left:167.6pt;margin-top:8.2pt;width:214.85pt;height:48.35pt;z-index:251662336;mso-position-horizontal-relative:text;mso-position-vertical-relative:text;mso-width-relative:margin;mso-height-relative:margin" strokecolor="white [3212]">
                  <v:textbox>
                    <w:txbxContent>
                      <w:p w:rsidR="00493FF9" w:rsidRPr="00287067" w:rsidRDefault="00493FF9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proofErr w:type="gramStart"/>
                        <w:r w:rsidRPr="00287067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Администрация</w:t>
                        </w:r>
                        <w:proofErr w:type="gramEnd"/>
                        <w:r w:rsidRPr="00287067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 ЗАТО  г. Железногорск 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44" w:type="dxa"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F258A5" w:rsidP="0027205D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01.01.201</w:t>
            </w:r>
            <w:r w:rsidR="0027205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F258A5" w:rsidTr="005104D9">
        <w:trPr>
          <w:trHeight w:val="697"/>
        </w:trPr>
        <w:tc>
          <w:tcPr>
            <w:tcW w:w="3652" w:type="dxa"/>
            <w:vMerge w:val="restart"/>
            <w:vAlign w:val="center"/>
          </w:tcPr>
          <w:p w:rsidR="00F258A5" w:rsidRPr="009618F2" w:rsidRDefault="00F258A5" w:rsidP="00287067">
            <w:pPr>
              <w:pStyle w:val="ConsPlusNonformat"/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6344FE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 xml:space="preserve">07531108 </w:t>
            </w:r>
          </w:p>
        </w:tc>
      </w:tr>
      <w:tr w:rsidR="00F258A5" w:rsidTr="005104D9">
        <w:trPr>
          <w:trHeight w:val="555"/>
        </w:trPr>
        <w:tc>
          <w:tcPr>
            <w:tcW w:w="3652" w:type="dxa"/>
            <w:vMerge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Глава по 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009</w:t>
            </w:r>
          </w:p>
        </w:tc>
      </w:tr>
      <w:tr w:rsidR="00F258A5" w:rsidTr="005104D9">
        <w:trPr>
          <w:trHeight w:val="325"/>
        </w:trPr>
        <w:tc>
          <w:tcPr>
            <w:tcW w:w="3652" w:type="dxa"/>
            <w:vAlign w:val="bottom"/>
          </w:tcPr>
          <w:p w:rsidR="005104D9" w:rsidRDefault="0030699E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 id="_x0000_s1029" type="#_x0000_t202" style="position:absolute;margin-left:175.75pt;margin-top:16.75pt;width:206.65pt;height:22.9pt;z-index:251666432;mso-width-percent:400;mso-position-horizontal-relative:text;mso-position-vertical-relative:text;mso-width-percent:400;mso-width-relative:margin;mso-height-relative:margin" strokecolor="white [3212]">
                  <v:textbox>
                    <w:txbxContent>
                      <w:p w:rsidR="00493FF9" w:rsidRPr="005104D9" w:rsidRDefault="00493FF9" w:rsidP="005104D9">
                        <w:pPr>
                          <w:pStyle w:val="ConsPlusNonformat"/>
                          <w:spacing w:after="200" w:line="276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</w:pPr>
                        <w:proofErr w:type="gramStart"/>
                        <w:r w:rsidRPr="005104D9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>бюджет</w:t>
                        </w:r>
                        <w:proofErr w:type="gramEnd"/>
                        <w:r w:rsidRPr="005104D9">
                          <w:rPr>
                            <w:rFonts w:ascii="Times New Roman" w:hAnsi="Times New Roman" w:cs="Times New Roman"/>
                            <w:sz w:val="24"/>
                            <w:szCs w:val="24"/>
                            <w:u w:val="single"/>
                          </w:rPr>
                          <w:t xml:space="preserve"> ЗАТО Железногорск</w:t>
                        </w:r>
                      </w:p>
                      <w:p w:rsidR="00493FF9" w:rsidRDefault="00493FF9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shape id="_x0000_s1028" type="#_x0000_t202" style="position:absolute;margin-left:-6.55pt;margin-top:6.45pt;width:182.1pt;height:43.25pt;z-index:251664384;mso-height-percent:200;mso-position-horizontal-relative:text;mso-position-vertical-relative:text;mso-height-percent:200;mso-width-relative:margin;mso-height-relative:margin" strokecolor="white [3212]">
                  <v:textbox style="mso-fit-shape-to-text:t">
                    <w:txbxContent>
                      <w:p w:rsidR="00493FF9" w:rsidRDefault="00493FF9" w:rsidP="005104D9">
                        <w:pPr>
                          <w:pStyle w:val="ConsPlusNonformat"/>
                          <w:spacing w:after="200"/>
                        </w:pPr>
                        <w:r w:rsidRPr="009618F2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Наименование бюджета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</w:t>
                        </w:r>
                        <w:r w:rsidRPr="009618F2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(публично-правового образования)</w:t>
                        </w:r>
                      </w:p>
                    </w:txbxContent>
                  </v:textbox>
                </v:shape>
              </w:pict>
            </w:r>
          </w:p>
          <w:p w:rsidR="005104D9" w:rsidRDefault="005104D9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F258A5" w:rsidP="00FD3AE8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r w:rsidR="00FD3AE8">
              <w:rPr>
                <w:rFonts w:ascii="Times New Roman" w:hAnsi="Times New Roman" w:cs="Times New Roman"/>
                <w:sz w:val="22"/>
                <w:szCs w:val="22"/>
              </w:rPr>
              <w:t>ТМ</w:t>
            </w: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FD3AE8" w:rsidP="005104D9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E73FB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35000</w:t>
            </w:r>
          </w:p>
        </w:tc>
      </w:tr>
      <w:tr w:rsidR="00F258A5" w:rsidTr="005104D9">
        <w:trPr>
          <w:trHeight w:val="531"/>
        </w:trPr>
        <w:tc>
          <w:tcPr>
            <w:tcW w:w="3652" w:type="dxa"/>
            <w:vAlign w:val="bottom"/>
          </w:tcPr>
          <w:p w:rsidR="00F258A5" w:rsidRDefault="00F258A5" w:rsidP="005104D9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 xml:space="preserve">Периодичность: </w:t>
            </w:r>
            <w:r w:rsidR="005104D9">
              <w:rPr>
                <w:rFonts w:ascii="Times New Roman" w:hAnsi="Times New Roman" w:cs="Times New Roman"/>
                <w:sz w:val="22"/>
                <w:szCs w:val="22"/>
              </w:rPr>
              <w:t>годовая</w:t>
            </w:r>
          </w:p>
          <w:p w:rsidR="005104D9" w:rsidRPr="009618F2" w:rsidRDefault="005104D9" w:rsidP="005104D9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Единица измерения: руб.</w:t>
            </w:r>
          </w:p>
        </w:tc>
        <w:tc>
          <w:tcPr>
            <w:tcW w:w="3544" w:type="dxa"/>
            <w:vAlign w:val="bottom"/>
          </w:tcPr>
          <w:p w:rsidR="00F258A5" w:rsidRPr="009618F2" w:rsidRDefault="00F258A5" w:rsidP="00F258A5">
            <w:pPr>
              <w:pStyle w:val="ConsPlusNonformat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bottom"/>
          </w:tcPr>
          <w:p w:rsidR="00F258A5" w:rsidRPr="009618F2" w:rsidRDefault="005104D9" w:rsidP="00F258A5">
            <w:pPr>
              <w:pStyle w:val="ConsPlusNonformat"/>
              <w:spacing w:after="200" w:line="276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18F2">
              <w:rPr>
                <w:rFonts w:ascii="Times New Roman" w:hAnsi="Times New Roman" w:cs="Times New Roman"/>
                <w:sz w:val="22"/>
                <w:szCs w:val="22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8A5" w:rsidRPr="009618F2" w:rsidRDefault="005104D9" w:rsidP="00F258A5">
            <w:pPr>
              <w:pStyle w:val="ConsPlusNonformat"/>
              <w:spacing w:after="20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</w:tr>
    </w:tbl>
    <w:p w:rsidR="002F384E" w:rsidRPr="00127A3F" w:rsidRDefault="002F384E" w:rsidP="002F384E">
      <w:pPr>
        <w:jc w:val="both"/>
        <w:rPr>
          <w:rFonts w:ascii="Times New Roman" w:hAnsi="Times New Roman"/>
          <w:sz w:val="24"/>
          <w:szCs w:val="24"/>
        </w:rPr>
      </w:pPr>
      <w:r w:rsidRPr="00127A3F"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Pr="00127A3F">
        <w:rPr>
          <w:rFonts w:ascii="Times New Roman" w:hAnsi="Times New Roman"/>
          <w:sz w:val="24"/>
          <w:szCs w:val="24"/>
        </w:rPr>
        <w:t>- Администрация ЗАТО г</w:t>
      </w:r>
      <w:proofErr w:type="gramStart"/>
      <w:r w:rsidRPr="00127A3F">
        <w:rPr>
          <w:rFonts w:ascii="Times New Roman" w:hAnsi="Times New Roman"/>
          <w:sz w:val="24"/>
          <w:szCs w:val="24"/>
        </w:rPr>
        <w:t>.Ж</w:t>
      </w:r>
      <w:proofErr w:type="gramEnd"/>
      <w:r w:rsidRPr="00127A3F">
        <w:rPr>
          <w:rFonts w:ascii="Times New Roman" w:hAnsi="Times New Roman"/>
          <w:sz w:val="24"/>
          <w:szCs w:val="24"/>
        </w:rPr>
        <w:t>елезногорск, ИНН – 2452012069/ КПП  245201001</w:t>
      </w:r>
    </w:p>
    <w:p w:rsidR="002F384E" w:rsidRPr="00127A3F" w:rsidRDefault="002F384E" w:rsidP="002F384E">
      <w:pPr>
        <w:jc w:val="both"/>
        <w:rPr>
          <w:rFonts w:ascii="Times New Roman" w:hAnsi="Times New Roman"/>
          <w:sz w:val="24"/>
          <w:szCs w:val="24"/>
        </w:rPr>
      </w:pPr>
      <w:r w:rsidRPr="00127A3F">
        <w:rPr>
          <w:rFonts w:ascii="Times New Roman" w:hAnsi="Times New Roman"/>
          <w:b/>
          <w:sz w:val="24"/>
          <w:szCs w:val="24"/>
        </w:rPr>
        <w:t>Юридический адрес</w:t>
      </w:r>
      <w:r w:rsidRPr="00127A3F">
        <w:rPr>
          <w:rFonts w:ascii="Times New Roman" w:hAnsi="Times New Roman"/>
          <w:sz w:val="24"/>
          <w:szCs w:val="24"/>
        </w:rPr>
        <w:t xml:space="preserve"> – 662971, Красноярский край, г</w:t>
      </w:r>
      <w:proofErr w:type="gramStart"/>
      <w:r w:rsidRPr="00127A3F">
        <w:rPr>
          <w:rFonts w:ascii="Times New Roman" w:hAnsi="Times New Roman"/>
          <w:sz w:val="24"/>
          <w:szCs w:val="24"/>
        </w:rPr>
        <w:t>.Ж</w:t>
      </w:r>
      <w:proofErr w:type="gramEnd"/>
      <w:r w:rsidRPr="00127A3F">
        <w:rPr>
          <w:rFonts w:ascii="Times New Roman" w:hAnsi="Times New Roman"/>
          <w:sz w:val="24"/>
          <w:szCs w:val="24"/>
        </w:rPr>
        <w:t xml:space="preserve">елезногорск, ул. 22  </w:t>
      </w:r>
      <w:proofErr w:type="spellStart"/>
      <w:r w:rsidRPr="00127A3F">
        <w:rPr>
          <w:rFonts w:ascii="Times New Roman" w:hAnsi="Times New Roman"/>
          <w:sz w:val="24"/>
          <w:szCs w:val="24"/>
        </w:rPr>
        <w:t>партсьезда</w:t>
      </w:r>
      <w:proofErr w:type="spellEnd"/>
      <w:r w:rsidRPr="00127A3F">
        <w:rPr>
          <w:rFonts w:ascii="Times New Roman" w:hAnsi="Times New Roman"/>
          <w:sz w:val="24"/>
          <w:szCs w:val="24"/>
        </w:rPr>
        <w:t>, дом 21</w:t>
      </w:r>
    </w:p>
    <w:p w:rsidR="00F258A5" w:rsidRPr="009A29E4" w:rsidRDefault="00F258A5" w:rsidP="00F258A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F384E" w:rsidRDefault="002F384E" w:rsidP="002F38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D2749">
        <w:rPr>
          <w:rFonts w:ascii="Times New Roman" w:hAnsi="Times New Roman"/>
          <w:b/>
          <w:sz w:val="28"/>
          <w:szCs w:val="28"/>
        </w:rPr>
        <w:t>Раздел 1  "Организационная структура субъекта бюджетной отчетности"</w:t>
      </w:r>
    </w:p>
    <w:p w:rsidR="002F384E" w:rsidRPr="00ED2749" w:rsidRDefault="002F384E" w:rsidP="002F38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F384E" w:rsidRPr="00127A3F" w:rsidRDefault="002F384E" w:rsidP="002F384E">
      <w:pPr>
        <w:jc w:val="both"/>
        <w:rPr>
          <w:rFonts w:ascii="Times New Roman" w:hAnsi="Times New Roman"/>
          <w:sz w:val="24"/>
          <w:szCs w:val="24"/>
        </w:rPr>
      </w:pPr>
      <w:r w:rsidRPr="00127A3F">
        <w:rPr>
          <w:rFonts w:ascii="Times New Roman" w:hAnsi="Times New Roman"/>
          <w:sz w:val="24"/>
          <w:szCs w:val="24"/>
        </w:rPr>
        <w:t>Основной вид деятельности –  исполнительный орган местного самоуправления, действующий на основании Устава ЗАТО г</w:t>
      </w:r>
      <w:proofErr w:type="gramStart"/>
      <w:r w:rsidRPr="00127A3F">
        <w:rPr>
          <w:rFonts w:ascii="Times New Roman" w:hAnsi="Times New Roman"/>
          <w:sz w:val="24"/>
          <w:szCs w:val="24"/>
        </w:rPr>
        <w:t>.Ж</w:t>
      </w:r>
      <w:proofErr w:type="gramEnd"/>
      <w:r w:rsidRPr="00127A3F">
        <w:rPr>
          <w:rFonts w:ascii="Times New Roman" w:hAnsi="Times New Roman"/>
          <w:sz w:val="24"/>
          <w:szCs w:val="24"/>
        </w:rPr>
        <w:t>елезногорск.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7A3F">
        <w:rPr>
          <w:rFonts w:ascii="Times New Roman" w:hAnsi="Times New Roman"/>
          <w:sz w:val="24"/>
          <w:szCs w:val="24"/>
        </w:rPr>
        <w:t xml:space="preserve">По своей  организационно–правовой форме является казенным учреждением с правом  юридического лица. </w:t>
      </w:r>
    </w:p>
    <w:p w:rsidR="002F384E" w:rsidRDefault="002F384E" w:rsidP="002F384E">
      <w:pPr>
        <w:jc w:val="both"/>
        <w:rPr>
          <w:rFonts w:ascii="Times New Roman" w:hAnsi="Times New Roman"/>
          <w:sz w:val="24"/>
          <w:szCs w:val="24"/>
        </w:rPr>
      </w:pPr>
      <w:r w:rsidRPr="00127A3F">
        <w:rPr>
          <w:rFonts w:ascii="Times New Roman" w:hAnsi="Times New Roman"/>
          <w:sz w:val="24"/>
          <w:szCs w:val="24"/>
        </w:rPr>
        <w:t>Администрация ЗАТО г</w:t>
      </w:r>
      <w:proofErr w:type="gramStart"/>
      <w:r w:rsidRPr="00127A3F">
        <w:rPr>
          <w:rFonts w:ascii="Times New Roman" w:hAnsi="Times New Roman"/>
          <w:sz w:val="24"/>
          <w:szCs w:val="24"/>
        </w:rPr>
        <w:t>.Ж</w:t>
      </w:r>
      <w:proofErr w:type="gramEnd"/>
      <w:r w:rsidRPr="00127A3F">
        <w:rPr>
          <w:rFonts w:ascii="Times New Roman" w:hAnsi="Times New Roman"/>
          <w:sz w:val="24"/>
          <w:szCs w:val="24"/>
        </w:rPr>
        <w:t xml:space="preserve">елезногорск является главным администратором доходов бюджета и главным распорядителем бюджетных средств. </w:t>
      </w:r>
    </w:p>
    <w:p w:rsidR="00FB45C9" w:rsidRPr="00FB45C9" w:rsidRDefault="00FB45C9" w:rsidP="00FB45C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45C9">
        <w:rPr>
          <w:rFonts w:ascii="Times New Roman" w:hAnsi="Times New Roman"/>
          <w:sz w:val="24"/>
          <w:szCs w:val="24"/>
        </w:rPr>
        <w:t>Лицевые счета Администрации ЗАТО г</w:t>
      </w:r>
      <w:proofErr w:type="gramStart"/>
      <w:r w:rsidRPr="00FB45C9">
        <w:rPr>
          <w:rFonts w:ascii="Times New Roman" w:hAnsi="Times New Roman"/>
          <w:sz w:val="24"/>
          <w:szCs w:val="24"/>
        </w:rPr>
        <w:t>.Ж</w:t>
      </w:r>
      <w:proofErr w:type="gramEnd"/>
      <w:r w:rsidRPr="00FB45C9">
        <w:rPr>
          <w:rFonts w:ascii="Times New Roman" w:hAnsi="Times New Roman"/>
          <w:sz w:val="24"/>
          <w:szCs w:val="24"/>
        </w:rPr>
        <w:t xml:space="preserve">елезногорск, открытые в </w:t>
      </w:r>
      <w:r w:rsidRPr="00FB45C9">
        <w:rPr>
          <w:rFonts w:ascii="Times New Roman" w:hAnsi="Times New Roman"/>
          <w:color w:val="000000"/>
          <w:sz w:val="24"/>
          <w:szCs w:val="24"/>
        </w:rPr>
        <w:t xml:space="preserve">Управлении федерального казначейства по Красноярскому краю </w:t>
      </w:r>
    </w:p>
    <w:p w:rsidR="00FB45C9" w:rsidRDefault="00FB45C9" w:rsidP="00FB45C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45C9">
        <w:rPr>
          <w:rFonts w:ascii="Times New Roman" w:hAnsi="Times New Roman"/>
          <w:color w:val="000000"/>
          <w:sz w:val="24"/>
          <w:szCs w:val="24"/>
        </w:rPr>
        <w:t>0119300945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FB45C9">
        <w:rPr>
          <w:rFonts w:ascii="Times New Roman" w:hAnsi="Times New Roman"/>
          <w:color w:val="000000"/>
          <w:sz w:val="24"/>
          <w:szCs w:val="24"/>
        </w:rPr>
        <w:t xml:space="preserve"> лицевой счет главного распорядителя бюджетных средств</w:t>
      </w:r>
    </w:p>
    <w:p w:rsidR="00FB45C9" w:rsidRPr="00FB45C9" w:rsidRDefault="00FB45C9" w:rsidP="00FB45C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45C9">
        <w:rPr>
          <w:rFonts w:ascii="Times New Roman" w:hAnsi="Times New Roman"/>
          <w:color w:val="000000"/>
          <w:sz w:val="24"/>
          <w:szCs w:val="24"/>
        </w:rPr>
        <w:t>0319300945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FB45C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B45C9">
        <w:rPr>
          <w:rFonts w:ascii="Times New Roman" w:hAnsi="Times New Roman"/>
          <w:color w:val="000000"/>
          <w:sz w:val="24"/>
          <w:szCs w:val="24"/>
        </w:rPr>
        <w:t>лицевой счет</w:t>
      </w:r>
      <w:r w:rsidRPr="00FB45C9">
        <w:rPr>
          <w:rFonts w:ascii="Times New Roman" w:hAnsi="Times New Roman"/>
          <w:bCs/>
          <w:color w:val="000000"/>
          <w:sz w:val="24"/>
          <w:szCs w:val="24"/>
        </w:rPr>
        <w:t xml:space="preserve"> получателя бюджетных средств</w:t>
      </w:r>
    </w:p>
    <w:p w:rsidR="00FB45C9" w:rsidRPr="00FB45C9" w:rsidRDefault="00FB45C9" w:rsidP="00FB45C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45C9">
        <w:rPr>
          <w:rFonts w:ascii="Times New Roman" w:hAnsi="Times New Roman"/>
          <w:color w:val="000000"/>
          <w:sz w:val="24"/>
          <w:szCs w:val="24"/>
        </w:rPr>
        <w:t>0419300945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FB45C9">
        <w:rPr>
          <w:rFonts w:ascii="Times New Roman" w:hAnsi="Times New Roman"/>
          <w:color w:val="000000"/>
          <w:sz w:val="24"/>
          <w:szCs w:val="24"/>
        </w:rPr>
        <w:t xml:space="preserve"> лицевой счет администратора доходов бюджета</w:t>
      </w:r>
    </w:p>
    <w:p w:rsidR="00FB45C9" w:rsidRPr="00FB45C9" w:rsidRDefault="00FB45C9" w:rsidP="00FB45C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B45C9">
        <w:rPr>
          <w:rFonts w:ascii="Times New Roman" w:hAnsi="Times New Roman"/>
          <w:color w:val="000000"/>
          <w:sz w:val="24"/>
          <w:szCs w:val="24"/>
        </w:rPr>
        <w:t>0519300945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FB45C9">
        <w:rPr>
          <w:rFonts w:ascii="Times New Roman" w:hAnsi="Times New Roman"/>
          <w:color w:val="000000"/>
          <w:sz w:val="24"/>
          <w:szCs w:val="24"/>
        </w:rPr>
        <w:t xml:space="preserve"> лицевой счет средств во временном распоряжении</w:t>
      </w:r>
    </w:p>
    <w:p w:rsidR="00FB45C9" w:rsidRPr="00FB45C9" w:rsidRDefault="00FB45C9" w:rsidP="00FB45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F384E" w:rsidRDefault="002F384E" w:rsidP="002F384E">
      <w:pPr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ED2749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2 «Результаты деятельности субъекта бюджетный отчетности»</w:t>
      </w:r>
    </w:p>
    <w:p w:rsidR="002F384E" w:rsidRPr="002D1D6D" w:rsidRDefault="002F384E" w:rsidP="002F384E">
      <w:pPr>
        <w:spacing w:line="240" w:lineRule="auto"/>
        <w:ind w:firstLine="284"/>
        <w:jc w:val="both"/>
        <w:rPr>
          <w:rFonts w:ascii="Times New Roman" w:hAnsi="Times New Roman"/>
          <w:b/>
        </w:rPr>
      </w:pPr>
      <w:r w:rsidRPr="002D1D6D">
        <w:rPr>
          <w:rFonts w:ascii="Times New Roman" w:hAnsi="Times New Roman"/>
          <w:b/>
        </w:rPr>
        <w:t>Администрация ЗАТО г</w:t>
      </w:r>
      <w:proofErr w:type="gramStart"/>
      <w:r w:rsidRPr="002D1D6D">
        <w:rPr>
          <w:rFonts w:ascii="Times New Roman" w:hAnsi="Times New Roman"/>
          <w:b/>
        </w:rPr>
        <w:t>.Ж</w:t>
      </w:r>
      <w:proofErr w:type="gramEnd"/>
      <w:r w:rsidRPr="002D1D6D">
        <w:rPr>
          <w:rFonts w:ascii="Times New Roman" w:hAnsi="Times New Roman"/>
          <w:b/>
        </w:rPr>
        <w:t>елезногорск</w:t>
      </w:r>
    </w:p>
    <w:p w:rsidR="002F384E" w:rsidRPr="002D1D6D" w:rsidRDefault="002F384E" w:rsidP="002F384E">
      <w:pPr>
        <w:spacing w:line="240" w:lineRule="auto"/>
        <w:ind w:firstLine="284"/>
        <w:jc w:val="both"/>
        <w:rPr>
          <w:rFonts w:ascii="Times New Roman" w:hAnsi="Times New Roman"/>
        </w:rPr>
      </w:pPr>
      <w:r w:rsidRPr="002D1D6D">
        <w:rPr>
          <w:rFonts w:ascii="Times New Roman" w:hAnsi="Times New Roman"/>
        </w:rPr>
        <w:t xml:space="preserve">Численность работников </w:t>
      </w:r>
      <w:r>
        <w:rPr>
          <w:rFonts w:ascii="Times New Roman" w:hAnsi="Times New Roman"/>
        </w:rPr>
        <w:t>1</w:t>
      </w:r>
      <w:r w:rsidR="0027205D">
        <w:rPr>
          <w:rFonts w:ascii="Times New Roman" w:hAnsi="Times New Roman"/>
        </w:rPr>
        <w:t>27</w:t>
      </w:r>
      <w:r w:rsidRPr="002D1D6D">
        <w:rPr>
          <w:rFonts w:ascii="Times New Roman" w:hAnsi="Times New Roman"/>
        </w:rPr>
        <w:t xml:space="preserve"> </w:t>
      </w:r>
      <w:r w:rsidR="00FB45C9">
        <w:rPr>
          <w:rFonts w:ascii="Times New Roman" w:hAnsi="Times New Roman"/>
        </w:rPr>
        <w:t>человек</w:t>
      </w:r>
      <w:r w:rsidRPr="002D1D6D">
        <w:rPr>
          <w:rFonts w:ascii="Times New Roman" w:hAnsi="Times New Roman"/>
        </w:rPr>
        <w:t xml:space="preserve">. </w:t>
      </w:r>
      <w:r w:rsidR="00FB45C9">
        <w:rPr>
          <w:rFonts w:ascii="Times New Roman" w:hAnsi="Times New Roman"/>
        </w:rPr>
        <w:t>В течени</w:t>
      </w:r>
      <w:proofErr w:type="gramStart"/>
      <w:r w:rsidR="00FB45C9">
        <w:rPr>
          <w:rFonts w:ascii="Times New Roman" w:hAnsi="Times New Roman"/>
        </w:rPr>
        <w:t>и</w:t>
      </w:r>
      <w:proofErr w:type="gramEnd"/>
      <w:r w:rsidR="00FB45C9">
        <w:rPr>
          <w:rFonts w:ascii="Times New Roman" w:hAnsi="Times New Roman"/>
        </w:rPr>
        <w:t xml:space="preserve"> 2019 года 6</w:t>
      </w:r>
      <w:r w:rsidR="00E2208D">
        <w:rPr>
          <w:rFonts w:ascii="Times New Roman" w:hAnsi="Times New Roman"/>
        </w:rPr>
        <w:t>8</w:t>
      </w:r>
      <w:r w:rsidR="00FB45C9">
        <w:rPr>
          <w:rFonts w:ascii="Times New Roman" w:hAnsi="Times New Roman"/>
        </w:rPr>
        <w:t xml:space="preserve"> муниципальных служащих прошли курсы повышения квалификации.</w:t>
      </w:r>
    </w:p>
    <w:p w:rsidR="002F384E" w:rsidRDefault="002F384E" w:rsidP="002F384E">
      <w:pPr>
        <w:spacing w:line="240" w:lineRule="auto"/>
        <w:ind w:firstLine="284"/>
        <w:jc w:val="both"/>
        <w:rPr>
          <w:rFonts w:ascii="Times New Roman" w:hAnsi="Times New Roman"/>
        </w:rPr>
      </w:pPr>
      <w:r w:rsidRPr="002D1D6D">
        <w:rPr>
          <w:rFonts w:ascii="Times New Roman" w:hAnsi="Times New Roman"/>
        </w:rPr>
        <w:t>Объём принятых бюджетных обязательств составил 1 </w:t>
      </w:r>
      <w:r>
        <w:rPr>
          <w:rFonts w:ascii="Times New Roman" w:hAnsi="Times New Roman"/>
        </w:rPr>
        <w:t>0</w:t>
      </w:r>
      <w:r w:rsidR="0027205D">
        <w:rPr>
          <w:rFonts w:ascii="Times New Roman" w:hAnsi="Times New Roman"/>
        </w:rPr>
        <w:t>11</w:t>
      </w:r>
      <w:r>
        <w:rPr>
          <w:rFonts w:ascii="Times New Roman" w:hAnsi="Times New Roman"/>
        </w:rPr>
        <w:t> </w:t>
      </w:r>
      <w:r w:rsidR="0027205D">
        <w:rPr>
          <w:rFonts w:ascii="Times New Roman" w:hAnsi="Times New Roman"/>
        </w:rPr>
        <w:t>526</w:t>
      </w:r>
      <w:r>
        <w:rPr>
          <w:rFonts w:ascii="Times New Roman" w:hAnsi="Times New Roman"/>
        </w:rPr>
        <w:t xml:space="preserve"> </w:t>
      </w:r>
      <w:r w:rsidR="0027205D">
        <w:rPr>
          <w:rFonts w:ascii="Times New Roman" w:hAnsi="Times New Roman"/>
        </w:rPr>
        <w:t>084</w:t>
      </w:r>
      <w:r w:rsidRPr="002D1D6D">
        <w:rPr>
          <w:rFonts w:ascii="Times New Roman" w:hAnsi="Times New Roman"/>
        </w:rPr>
        <w:t>,</w:t>
      </w:r>
      <w:r w:rsidR="0027205D">
        <w:rPr>
          <w:rFonts w:ascii="Times New Roman" w:hAnsi="Times New Roman"/>
        </w:rPr>
        <w:t>04</w:t>
      </w:r>
      <w:r w:rsidRPr="002D1D6D">
        <w:rPr>
          <w:rFonts w:ascii="Times New Roman" w:hAnsi="Times New Roman"/>
        </w:rPr>
        <w:t xml:space="preserve"> руб</w:t>
      </w:r>
      <w:r>
        <w:rPr>
          <w:rFonts w:ascii="Times New Roman" w:hAnsi="Times New Roman"/>
        </w:rPr>
        <w:t>.</w:t>
      </w:r>
    </w:p>
    <w:p w:rsidR="002F384E" w:rsidRDefault="002F384E" w:rsidP="002F384E">
      <w:pPr>
        <w:spacing w:line="240" w:lineRule="auto"/>
        <w:ind w:firstLine="284"/>
        <w:jc w:val="both"/>
        <w:rPr>
          <w:rFonts w:ascii="Times New Roman" w:hAnsi="Times New Roman"/>
        </w:rPr>
      </w:pPr>
      <w:r w:rsidRPr="002D1D6D">
        <w:rPr>
          <w:rFonts w:ascii="Times New Roman" w:hAnsi="Times New Roman"/>
        </w:rPr>
        <w:t>Техническая оснащённость учреждения 100%.</w:t>
      </w:r>
    </w:p>
    <w:p w:rsidR="002F384E" w:rsidRDefault="002F384E" w:rsidP="002F384E">
      <w:pPr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В</w:t>
      </w:r>
      <w:r w:rsidRPr="00D0786F">
        <w:rPr>
          <w:rFonts w:ascii="Times New Roman" w:hAnsi="Times New Roman"/>
          <w:sz w:val="24"/>
          <w:szCs w:val="24"/>
        </w:rPr>
        <w:t xml:space="preserve"> соответствии </w:t>
      </w:r>
      <w:r>
        <w:rPr>
          <w:rFonts w:ascii="Times New Roman" w:hAnsi="Times New Roman"/>
          <w:sz w:val="24"/>
          <w:szCs w:val="24"/>
        </w:rPr>
        <w:t xml:space="preserve">с требованиями Учетной политики,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D0786F">
        <w:rPr>
          <w:rFonts w:ascii="Times New Roman" w:hAnsi="Times New Roman"/>
          <w:sz w:val="24"/>
          <w:szCs w:val="24"/>
        </w:rPr>
        <w:t xml:space="preserve">   Приказ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 w:rsidRPr="00D0786F">
        <w:rPr>
          <w:rFonts w:ascii="Times New Roman" w:hAnsi="Times New Roman"/>
          <w:sz w:val="24"/>
          <w:szCs w:val="24"/>
        </w:rPr>
        <w:t xml:space="preserve">  М</w:t>
      </w:r>
      <w:r>
        <w:rPr>
          <w:rFonts w:ascii="Times New Roman" w:hAnsi="Times New Roman"/>
          <w:sz w:val="24"/>
          <w:szCs w:val="24"/>
        </w:rPr>
        <w:t>инистерства финансов</w:t>
      </w:r>
      <w:r w:rsidRPr="00D0786F">
        <w:rPr>
          <w:rFonts w:ascii="Times New Roman" w:hAnsi="Times New Roman"/>
          <w:sz w:val="24"/>
          <w:szCs w:val="24"/>
        </w:rPr>
        <w:t xml:space="preserve"> РФ от 13.06.1995   №49</w:t>
      </w:r>
      <w:r>
        <w:rPr>
          <w:rFonts w:ascii="Times New Roman" w:hAnsi="Times New Roman"/>
          <w:sz w:val="24"/>
          <w:szCs w:val="24"/>
        </w:rPr>
        <w:t>, в</w:t>
      </w:r>
      <w:r w:rsidRPr="00081169">
        <w:rPr>
          <w:rFonts w:ascii="Times New Roman" w:hAnsi="Times New Roman"/>
        </w:rPr>
        <w:t xml:space="preserve"> целях обеспечения достоверности данных бухгалтерского учета и отчетности, для </w:t>
      </w:r>
      <w:r>
        <w:rPr>
          <w:rFonts w:ascii="Times New Roman" w:hAnsi="Times New Roman"/>
        </w:rPr>
        <w:t xml:space="preserve"> </w:t>
      </w:r>
      <w:r w:rsidRPr="00081169">
        <w:rPr>
          <w:rFonts w:ascii="Times New Roman" w:hAnsi="Times New Roman"/>
        </w:rPr>
        <w:t>проверки и документального подтверждения наличия и состояния имущества проведена годовая инвентаризация нефинансовых и финансовых активов, обязательств. В результате проведения инвентаризации документально подтверждено фактическое наличие имущества. При сопоставлении фактического наличия с данными бухгалтерского учета недостач и излишек материальных ценностей не установлено.</w:t>
      </w:r>
    </w:p>
    <w:p w:rsidR="002F384E" w:rsidRPr="00D0786F" w:rsidRDefault="002F384E" w:rsidP="002F384E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D0786F">
        <w:rPr>
          <w:rFonts w:ascii="Times New Roman" w:hAnsi="Times New Roman"/>
          <w:sz w:val="24"/>
          <w:szCs w:val="24"/>
        </w:rPr>
        <w:t xml:space="preserve">        </w:t>
      </w:r>
      <w:r w:rsidRPr="00300253">
        <w:rPr>
          <w:rFonts w:ascii="Times New Roman" w:hAnsi="Times New Roman"/>
          <w:sz w:val="24"/>
          <w:szCs w:val="24"/>
        </w:rPr>
        <w:t xml:space="preserve">В </w:t>
      </w:r>
      <w:r w:rsidRPr="00D0786F">
        <w:rPr>
          <w:rFonts w:ascii="Times New Roman" w:hAnsi="Times New Roman"/>
          <w:sz w:val="24"/>
          <w:szCs w:val="24"/>
        </w:rPr>
        <w:t xml:space="preserve"> течени</w:t>
      </w:r>
      <w:r>
        <w:rPr>
          <w:rFonts w:ascii="Times New Roman" w:hAnsi="Times New Roman"/>
          <w:sz w:val="24"/>
          <w:szCs w:val="24"/>
        </w:rPr>
        <w:t>е</w:t>
      </w:r>
      <w:r w:rsidRPr="00D078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</w:t>
      </w:r>
      <w:r w:rsidR="0027205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 в администрации ЗАТО г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елезногорск</w:t>
      </w:r>
      <w:r w:rsidRPr="00D0786F">
        <w:rPr>
          <w:rFonts w:ascii="Times New Roman" w:hAnsi="Times New Roman"/>
          <w:sz w:val="24"/>
          <w:szCs w:val="24"/>
        </w:rPr>
        <w:t xml:space="preserve"> проводилась работа по оптимизации расходов </w:t>
      </w:r>
      <w:r>
        <w:rPr>
          <w:rFonts w:ascii="Times New Roman" w:hAnsi="Times New Roman"/>
          <w:sz w:val="24"/>
          <w:szCs w:val="24"/>
        </w:rPr>
        <w:t xml:space="preserve"> и доходов </w:t>
      </w:r>
      <w:r w:rsidRPr="00D0786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0786F">
        <w:rPr>
          <w:rFonts w:ascii="Times New Roman" w:hAnsi="Times New Roman"/>
          <w:sz w:val="24"/>
          <w:szCs w:val="24"/>
        </w:rPr>
        <w:t>инвентаризация ТМЦ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0786F">
        <w:rPr>
          <w:rFonts w:ascii="Times New Roman" w:hAnsi="Times New Roman"/>
          <w:sz w:val="24"/>
          <w:szCs w:val="24"/>
        </w:rPr>
        <w:t xml:space="preserve"> а  также в целях исключения  возможности нецелевого использования</w:t>
      </w:r>
      <w:r>
        <w:rPr>
          <w:rFonts w:ascii="Times New Roman" w:hAnsi="Times New Roman"/>
          <w:sz w:val="24"/>
          <w:szCs w:val="24"/>
        </w:rPr>
        <w:t xml:space="preserve"> бюджетных средств проводились </w:t>
      </w:r>
      <w:r w:rsidRPr="00D0786F">
        <w:rPr>
          <w:rFonts w:ascii="Times New Roman" w:hAnsi="Times New Roman"/>
          <w:sz w:val="24"/>
          <w:szCs w:val="24"/>
        </w:rPr>
        <w:t xml:space="preserve">мероприятия по внутреннему </w:t>
      </w:r>
      <w:r>
        <w:rPr>
          <w:rFonts w:ascii="Times New Roman" w:hAnsi="Times New Roman"/>
          <w:sz w:val="24"/>
          <w:szCs w:val="24"/>
        </w:rPr>
        <w:t xml:space="preserve">финансовому </w:t>
      </w:r>
      <w:r w:rsidRPr="00D0786F">
        <w:rPr>
          <w:rFonts w:ascii="Times New Roman" w:hAnsi="Times New Roman"/>
          <w:sz w:val="24"/>
          <w:szCs w:val="24"/>
        </w:rPr>
        <w:t>контролю за исполнением сметы,  внешние контрольные  мероприятия</w:t>
      </w:r>
      <w:r>
        <w:rPr>
          <w:rFonts w:ascii="Times New Roman" w:hAnsi="Times New Roman"/>
          <w:sz w:val="24"/>
          <w:szCs w:val="24"/>
        </w:rPr>
        <w:t>.</w:t>
      </w:r>
      <w:r w:rsidRPr="00D0786F">
        <w:rPr>
          <w:rFonts w:ascii="Times New Roman" w:hAnsi="Times New Roman"/>
          <w:sz w:val="24"/>
          <w:szCs w:val="24"/>
        </w:rPr>
        <w:t xml:space="preserve"> </w:t>
      </w:r>
    </w:p>
    <w:p w:rsidR="00E2208D" w:rsidRDefault="00E2208D" w:rsidP="00E2208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№3 «Анализ отчёта об исполнении бюджета субъек</w:t>
      </w:r>
      <w:r w:rsidR="000C2FB8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ом бюджетной отчетности»</w:t>
      </w:r>
    </w:p>
    <w:p w:rsidR="00E2208D" w:rsidRDefault="00E2208D" w:rsidP="00E220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2208D">
        <w:rPr>
          <w:rFonts w:ascii="Times New Roman" w:hAnsi="Times New Roman"/>
          <w:bCs/>
          <w:sz w:val="24"/>
          <w:szCs w:val="24"/>
        </w:rPr>
        <w:t xml:space="preserve">Сведения об исполнении текстовых статей закона (решения) о бюджете </w:t>
      </w:r>
      <w:r>
        <w:rPr>
          <w:rFonts w:ascii="Times New Roman" w:hAnsi="Times New Roman"/>
          <w:bCs/>
          <w:sz w:val="24"/>
          <w:szCs w:val="24"/>
        </w:rPr>
        <w:t xml:space="preserve">представлены  в </w:t>
      </w:r>
      <w:hyperlink r:id="rId8" w:history="1">
        <w:r w:rsidRPr="00E2208D">
          <w:rPr>
            <w:rFonts w:ascii="Times New Roman" w:hAnsi="Times New Roman"/>
            <w:bCs/>
            <w:color w:val="0000FF"/>
            <w:sz w:val="24"/>
            <w:szCs w:val="24"/>
          </w:rPr>
          <w:t>Таблиц</w:t>
        </w:r>
        <w:r>
          <w:rPr>
            <w:rFonts w:ascii="Times New Roman" w:hAnsi="Times New Roman"/>
            <w:bCs/>
            <w:color w:val="0000FF"/>
            <w:sz w:val="24"/>
            <w:szCs w:val="24"/>
          </w:rPr>
          <w:t>е</w:t>
        </w:r>
        <w:r w:rsidRPr="00E2208D">
          <w:rPr>
            <w:rFonts w:ascii="Times New Roman" w:hAnsi="Times New Roman"/>
            <w:bCs/>
            <w:color w:val="0000FF"/>
            <w:sz w:val="24"/>
            <w:szCs w:val="24"/>
          </w:rPr>
          <w:t xml:space="preserve"> N 3</w:t>
        </w:r>
      </w:hyperlink>
      <w:r>
        <w:rPr>
          <w:rFonts w:ascii="Times New Roman" w:hAnsi="Times New Roman"/>
          <w:bCs/>
          <w:sz w:val="24"/>
          <w:szCs w:val="24"/>
        </w:rPr>
        <w:t>.</w:t>
      </w:r>
    </w:p>
    <w:p w:rsidR="00E2208D" w:rsidRPr="00E2208D" w:rsidRDefault="00E2208D" w:rsidP="00E30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B363E" w:rsidRPr="006D1BAC">
        <w:rPr>
          <w:rFonts w:ascii="Times New Roman" w:hAnsi="Times New Roman"/>
          <w:sz w:val="24"/>
          <w:szCs w:val="24"/>
        </w:rPr>
        <w:t>Сведения об исполнении бюджета отражены в форме 0503164 «Сведения об исполнении бюджета».</w:t>
      </w:r>
      <w:r w:rsidR="00E308AE">
        <w:rPr>
          <w:rFonts w:ascii="Times New Roman" w:hAnsi="Times New Roman"/>
          <w:sz w:val="24"/>
          <w:szCs w:val="24"/>
        </w:rPr>
        <w:t xml:space="preserve"> В 2018 году исполнение плана по доходам составило году 101,3% - 56 761 904,49 руб.- за счет ведения претензионной работы с должниками по платежам в бюджет, исполнение плана по расходам - 92,03% - 989 416 585,45 руб. – за счет экономии сре</w:t>
      </w:r>
      <w:proofErr w:type="gramStart"/>
      <w:r w:rsidR="00E308AE">
        <w:rPr>
          <w:rFonts w:ascii="Times New Roman" w:hAnsi="Times New Roman"/>
          <w:sz w:val="24"/>
          <w:szCs w:val="24"/>
        </w:rPr>
        <w:t>дств пр</w:t>
      </w:r>
      <w:proofErr w:type="gramEnd"/>
      <w:r w:rsidR="00E308AE">
        <w:rPr>
          <w:rFonts w:ascii="Times New Roman" w:hAnsi="Times New Roman"/>
          <w:sz w:val="24"/>
          <w:szCs w:val="24"/>
        </w:rPr>
        <w:t>и заключении контрактов.</w:t>
      </w:r>
    </w:p>
    <w:p w:rsidR="00E2208D" w:rsidRDefault="00E2208D" w:rsidP="00E2208D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F384E" w:rsidRDefault="002F384E" w:rsidP="00E2208D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DD3004">
        <w:rPr>
          <w:rFonts w:ascii="Times New Roman" w:hAnsi="Times New Roman"/>
          <w:b/>
          <w:sz w:val="28"/>
          <w:szCs w:val="28"/>
        </w:rPr>
        <w:t xml:space="preserve">Раздел 4 «Анализ показателей бухгалтерской отчетности субъекта </w:t>
      </w:r>
      <w:r>
        <w:rPr>
          <w:rFonts w:ascii="Times New Roman" w:hAnsi="Times New Roman"/>
          <w:b/>
          <w:sz w:val="28"/>
          <w:szCs w:val="28"/>
        </w:rPr>
        <w:t>б</w:t>
      </w:r>
      <w:r w:rsidRPr="00DD3004">
        <w:rPr>
          <w:rFonts w:ascii="Times New Roman" w:hAnsi="Times New Roman"/>
          <w:b/>
          <w:sz w:val="28"/>
          <w:szCs w:val="28"/>
        </w:rPr>
        <w:t>юджетной отчетности»</w:t>
      </w:r>
    </w:p>
    <w:p w:rsidR="00886AF8" w:rsidRPr="00C01186" w:rsidRDefault="00C01186" w:rsidP="00886AF8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Доходы</w:t>
      </w:r>
    </w:p>
    <w:p w:rsidR="00C753C0" w:rsidRPr="00F72AAD" w:rsidRDefault="00A45F0C" w:rsidP="0072539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72AAD">
        <w:rPr>
          <w:rFonts w:ascii="Times New Roman" w:hAnsi="Times New Roman"/>
          <w:sz w:val="24"/>
          <w:szCs w:val="24"/>
        </w:rPr>
        <w:tab/>
      </w:r>
      <w:r w:rsidR="0072539B" w:rsidRPr="00F72AAD">
        <w:rPr>
          <w:rFonts w:ascii="Times New Roman" w:hAnsi="Times New Roman"/>
          <w:sz w:val="24"/>
          <w:szCs w:val="24"/>
        </w:rPr>
        <w:t xml:space="preserve">Доходы бюджета </w:t>
      </w:r>
      <w:r w:rsidR="00F96EFD">
        <w:rPr>
          <w:rFonts w:ascii="Times New Roman" w:hAnsi="Times New Roman"/>
          <w:sz w:val="24"/>
          <w:szCs w:val="24"/>
        </w:rPr>
        <w:t xml:space="preserve"> администратора доходов </w:t>
      </w:r>
      <w:r w:rsidR="00BF3969" w:rsidRPr="00F72AAD">
        <w:rPr>
          <w:rFonts w:ascii="Times New Roman" w:hAnsi="Times New Roman"/>
          <w:sz w:val="24"/>
          <w:szCs w:val="24"/>
        </w:rPr>
        <w:t>Администраци</w:t>
      </w:r>
      <w:r w:rsidR="00F96EFD">
        <w:rPr>
          <w:rFonts w:ascii="Times New Roman" w:hAnsi="Times New Roman"/>
          <w:sz w:val="24"/>
          <w:szCs w:val="24"/>
        </w:rPr>
        <w:t>я</w:t>
      </w:r>
      <w:r w:rsidR="00BF3969" w:rsidRPr="00F72AAD">
        <w:rPr>
          <w:rFonts w:ascii="Times New Roman" w:hAnsi="Times New Roman"/>
          <w:sz w:val="24"/>
          <w:szCs w:val="24"/>
        </w:rPr>
        <w:t xml:space="preserve"> ЗАТ</w:t>
      </w:r>
      <w:r w:rsidR="00262DCB" w:rsidRPr="00F72AAD">
        <w:rPr>
          <w:rFonts w:ascii="Times New Roman" w:hAnsi="Times New Roman"/>
          <w:sz w:val="24"/>
          <w:szCs w:val="24"/>
        </w:rPr>
        <w:t xml:space="preserve">О  </w:t>
      </w:r>
      <w:r w:rsidR="00BF3969" w:rsidRPr="00F72AAD">
        <w:rPr>
          <w:rFonts w:ascii="Times New Roman" w:hAnsi="Times New Roman"/>
          <w:sz w:val="24"/>
          <w:szCs w:val="24"/>
        </w:rPr>
        <w:t xml:space="preserve"> г</w:t>
      </w:r>
      <w:proofErr w:type="gramStart"/>
      <w:r w:rsidR="00BF3969" w:rsidRPr="00F72AAD">
        <w:rPr>
          <w:rFonts w:ascii="Times New Roman" w:hAnsi="Times New Roman"/>
          <w:sz w:val="24"/>
          <w:szCs w:val="24"/>
        </w:rPr>
        <w:t>.Ж</w:t>
      </w:r>
      <w:proofErr w:type="gramEnd"/>
      <w:r w:rsidR="00BF3969" w:rsidRPr="00F72AAD">
        <w:rPr>
          <w:rFonts w:ascii="Times New Roman" w:hAnsi="Times New Roman"/>
          <w:sz w:val="24"/>
          <w:szCs w:val="24"/>
        </w:rPr>
        <w:t xml:space="preserve">елезногорск </w:t>
      </w:r>
      <w:r w:rsidR="0072539B" w:rsidRPr="00F72AAD">
        <w:rPr>
          <w:rFonts w:ascii="Times New Roman" w:hAnsi="Times New Roman"/>
          <w:sz w:val="24"/>
          <w:szCs w:val="24"/>
        </w:rPr>
        <w:t>за 20</w:t>
      </w:r>
      <w:r w:rsidR="009F6007" w:rsidRPr="00F72AAD">
        <w:rPr>
          <w:rFonts w:ascii="Times New Roman" w:hAnsi="Times New Roman"/>
          <w:sz w:val="24"/>
          <w:szCs w:val="24"/>
        </w:rPr>
        <w:t>1</w:t>
      </w:r>
      <w:r w:rsidR="0028395C">
        <w:rPr>
          <w:rFonts w:ascii="Times New Roman" w:hAnsi="Times New Roman"/>
          <w:sz w:val="24"/>
          <w:szCs w:val="24"/>
        </w:rPr>
        <w:t>8</w:t>
      </w:r>
      <w:r w:rsidR="009F6007" w:rsidRPr="00F72AAD">
        <w:rPr>
          <w:rFonts w:ascii="Times New Roman" w:hAnsi="Times New Roman"/>
          <w:sz w:val="24"/>
          <w:szCs w:val="24"/>
        </w:rPr>
        <w:t xml:space="preserve"> </w:t>
      </w:r>
      <w:r w:rsidR="0072539B" w:rsidRPr="00F72AAD">
        <w:rPr>
          <w:rFonts w:ascii="Times New Roman" w:hAnsi="Times New Roman"/>
          <w:sz w:val="24"/>
          <w:szCs w:val="24"/>
        </w:rPr>
        <w:t xml:space="preserve">год составили </w:t>
      </w:r>
      <w:r w:rsidR="001F38BE">
        <w:rPr>
          <w:rFonts w:ascii="Times New Roman" w:hAnsi="Times New Roman"/>
          <w:sz w:val="24"/>
          <w:szCs w:val="24"/>
        </w:rPr>
        <w:t>56761904,49</w:t>
      </w:r>
      <w:r w:rsidR="00EA1C1F" w:rsidRPr="001F38BE">
        <w:rPr>
          <w:rFonts w:ascii="Times New Roman" w:hAnsi="Times New Roman"/>
          <w:sz w:val="24"/>
          <w:szCs w:val="24"/>
        </w:rPr>
        <w:t xml:space="preserve"> </w:t>
      </w:r>
      <w:r w:rsidR="00B26D7C" w:rsidRPr="001F38BE">
        <w:rPr>
          <w:rFonts w:ascii="Times New Roman" w:hAnsi="Times New Roman"/>
          <w:sz w:val="24"/>
          <w:szCs w:val="24"/>
        </w:rPr>
        <w:t xml:space="preserve"> </w:t>
      </w:r>
      <w:r w:rsidR="00446B70" w:rsidRPr="001F38BE">
        <w:rPr>
          <w:rFonts w:ascii="Times New Roman" w:hAnsi="Times New Roman"/>
          <w:sz w:val="24"/>
          <w:szCs w:val="24"/>
        </w:rPr>
        <w:t>рублей</w:t>
      </w:r>
      <w:r w:rsidR="00EA1C1F" w:rsidRPr="001F38BE">
        <w:rPr>
          <w:rFonts w:ascii="Times New Roman" w:hAnsi="Times New Roman"/>
          <w:sz w:val="24"/>
          <w:szCs w:val="24"/>
        </w:rPr>
        <w:t>,</w:t>
      </w:r>
      <w:r w:rsidR="00246FBE" w:rsidRPr="001F38BE">
        <w:rPr>
          <w:rFonts w:ascii="Times New Roman" w:hAnsi="Times New Roman"/>
          <w:sz w:val="24"/>
          <w:szCs w:val="24"/>
        </w:rPr>
        <w:t xml:space="preserve"> </w:t>
      </w:r>
      <w:r w:rsidR="002C300E" w:rsidRPr="001F38BE">
        <w:rPr>
          <w:rFonts w:ascii="Times New Roman" w:hAnsi="Times New Roman"/>
          <w:sz w:val="24"/>
          <w:szCs w:val="24"/>
        </w:rPr>
        <w:t>что составляет</w:t>
      </w:r>
      <w:r w:rsidR="00724ECA" w:rsidRPr="001F38BE">
        <w:rPr>
          <w:rFonts w:ascii="Times New Roman" w:hAnsi="Times New Roman"/>
          <w:sz w:val="24"/>
          <w:szCs w:val="24"/>
        </w:rPr>
        <w:t xml:space="preserve"> </w:t>
      </w:r>
      <w:r w:rsidR="00687AA5" w:rsidRPr="001F38BE">
        <w:rPr>
          <w:rFonts w:ascii="Times New Roman" w:hAnsi="Times New Roman"/>
          <w:sz w:val="24"/>
          <w:szCs w:val="24"/>
        </w:rPr>
        <w:t xml:space="preserve"> </w:t>
      </w:r>
      <w:r w:rsidR="00855EBC" w:rsidRPr="001F38BE">
        <w:rPr>
          <w:rFonts w:ascii="Times New Roman" w:hAnsi="Times New Roman"/>
          <w:sz w:val="24"/>
          <w:szCs w:val="24"/>
        </w:rPr>
        <w:t>10</w:t>
      </w:r>
      <w:r w:rsidR="001054D4" w:rsidRPr="001F38BE">
        <w:rPr>
          <w:rFonts w:ascii="Times New Roman" w:hAnsi="Times New Roman"/>
          <w:sz w:val="24"/>
          <w:szCs w:val="24"/>
        </w:rPr>
        <w:t>1</w:t>
      </w:r>
      <w:r w:rsidR="00855EBC" w:rsidRPr="001F38BE">
        <w:rPr>
          <w:rFonts w:ascii="Times New Roman" w:hAnsi="Times New Roman"/>
          <w:sz w:val="24"/>
          <w:szCs w:val="24"/>
        </w:rPr>
        <w:t>,</w:t>
      </w:r>
      <w:r w:rsidR="001054D4" w:rsidRPr="001F38BE">
        <w:rPr>
          <w:rFonts w:ascii="Times New Roman" w:hAnsi="Times New Roman"/>
          <w:sz w:val="24"/>
          <w:szCs w:val="24"/>
        </w:rPr>
        <w:t>3</w:t>
      </w:r>
      <w:r w:rsidR="00687AA5" w:rsidRPr="001F38BE">
        <w:rPr>
          <w:rFonts w:ascii="Times New Roman" w:hAnsi="Times New Roman"/>
          <w:sz w:val="24"/>
          <w:szCs w:val="24"/>
        </w:rPr>
        <w:t xml:space="preserve"> % </w:t>
      </w:r>
      <w:r w:rsidR="00837E43" w:rsidRPr="001F38BE">
        <w:rPr>
          <w:rFonts w:ascii="Times New Roman" w:hAnsi="Times New Roman"/>
          <w:sz w:val="24"/>
          <w:szCs w:val="24"/>
        </w:rPr>
        <w:t>от плановых показателей</w:t>
      </w:r>
      <w:r w:rsidR="00EE6601" w:rsidRPr="001F38BE">
        <w:rPr>
          <w:rFonts w:ascii="Times New Roman" w:hAnsi="Times New Roman"/>
          <w:sz w:val="24"/>
          <w:szCs w:val="24"/>
        </w:rPr>
        <w:t>.</w:t>
      </w:r>
      <w:r w:rsidR="00AC2369" w:rsidRPr="00F72AAD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8"/>
        <w:tblW w:w="10731" w:type="dxa"/>
        <w:tblLayout w:type="fixed"/>
        <w:tblLook w:val="04A0"/>
      </w:tblPr>
      <w:tblGrid>
        <w:gridCol w:w="1526"/>
        <w:gridCol w:w="1559"/>
        <w:gridCol w:w="1559"/>
        <w:gridCol w:w="2969"/>
        <w:gridCol w:w="3118"/>
      </w:tblGrid>
      <w:tr w:rsidR="00F72AAD" w:rsidRPr="00F72AAD" w:rsidTr="00DF07A0">
        <w:tc>
          <w:tcPr>
            <w:tcW w:w="1526" w:type="dxa"/>
          </w:tcPr>
          <w:p w:rsidR="00F72AAD" w:rsidRPr="00F96EFD" w:rsidRDefault="00F72AAD" w:rsidP="00F72AAD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Счет</w:t>
            </w:r>
            <w:r w:rsidR="001E0858" w:rsidRPr="00F96EFD">
              <w:rPr>
                <w:rFonts w:ascii="Times New Roman" w:hAnsi="Times New Roman"/>
                <w:b/>
                <w:sz w:val="24"/>
                <w:szCs w:val="24"/>
              </w:rPr>
              <w:t>/ КДБ</w:t>
            </w:r>
          </w:p>
        </w:tc>
        <w:tc>
          <w:tcPr>
            <w:tcW w:w="1559" w:type="dxa"/>
          </w:tcPr>
          <w:p w:rsidR="00F72AAD" w:rsidRPr="00F96EFD" w:rsidRDefault="00F72AAD" w:rsidP="002E6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Дт задолженность на 01.01.201</w:t>
            </w:r>
            <w:r w:rsidR="002E658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F72AAD" w:rsidRPr="00F96EFD" w:rsidRDefault="00F72AAD" w:rsidP="002E65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Дт задолженность на 01.01.201</w:t>
            </w:r>
            <w:r w:rsidR="002E658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969" w:type="dxa"/>
          </w:tcPr>
          <w:p w:rsidR="00F72AAD" w:rsidRPr="00F96EFD" w:rsidRDefault="00F72AAD" w:rsidP="00F72AAD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Код дохода</w:t>
            </w:r>
          </w:p>
        </w:tc>
        <w:tc>
          <w:tcPr>
            <w:tcW w:w="3118" w:type="dxa"/>
          </w:tcPr>
          <w:p w:rsidR="00F72AAD" w:rsidRPr="00F96EFD" w:rsidRDefault="00F72AAD" w:rsidP="00F72AAD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Обоснование</w:t>
            </w:r>
          </w:p>
        </w:tc>
      </w:tr>
      <w:tr w:rsidR="00F72AAD" w:rsidRPr="001E0858" w:rsidTr="00BE49C0">
        <w:tc>
          <w:tcPr>
            <w:tcW w:w="1526" w:type="dxa"/>
            <w:vAlign w:val="bottom"/>
          </w:tcPr>
          <w:p w:rsidR="00F72AAD" w:rsidRPr="00F96EFD" w:rsidRDefault="00F72AAD" w:rsidP="00F72AAD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205.41</w:t>
            </w:r>
            <w:r w:rsidR="001E0858" w:rsidRPr="00F96EFD">
              <w:rPr>
                <w:rFonts w:ascii="Times New Roman" w:hAnsi="Times New Roman"/>
                <w:b/>
                <w:sz w:val="24"/>
                <w:szCs w:val="24"/>
              </w:rPr>
              <w:t>/ 009 1165102002 0000 140</w:t>
            </w:r>
          </w:p>
        </w:tc>
        <w:tc>
          <w:tcPr>
            <w:tcW w:w="1559" w:type="dxa"/>
            <w:vAlign w:val="bottom"/>
          </w:tcPr>
          <w:p w:rsidR="00F72AAD" w:rsidRPr="00F96EFD" w:rsidRDefault="0028395C" w:rsidP="001054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54 373,35</w:t>
            </w:r>
          </w:p>
        </w:tc>
        <w:tc>
          <w:tcPr>
            <w:tcW w:w="1559" w:type="dxa"/>
            <w:vAlign w:val="bottom"/>
          </w:tcPr>
          <w:p w:rsidR="00F72AAD" w:rsidRPr="00F96EFD" w:rsidRDefault="0010363C" w:rsidP="00F72A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87 869,49</w:t>
            </w:r>
          </w:p>
        </w:tc>
        <w:tc>
          <w:tcPr>
            <w:tcW w:w="2969" w:type="dxa"/>
            <w:vAlign w:val="bottom"/>
          </w:tcPr>
          <w:p w:rsidR="00F72AAD" w:rsidRPr="00DF07A0" w:rsidRDefault="00F72AAD" w:rsidP="00BE49C0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DF07A0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</w:t>
            </w:r>
            <w:r w:rsidRPr="00DF07A0">
              <w:rPr>
                <w:rFonts w:ascii="Times New Roman" w:hAnsi="Times New Roman"/>
                <w:b/>
              </w:rPr>
              <w:t xml:space="preserve"> </w:t>
            </w:r>
            <w:r w:rsidRPr="00DF07A0">
              <w:rPr>
                <w:rFonts w:ascii="Times New Roman" w:hAnsi="Times New Roman"/>
              </w:rPr>
              <w:t>бюджеты городских округов</w:t>
            </w:r>
          </w:p>
        </w:tc>
        <w:tc>
          <w:tcPr>
            <w:tcW w:w="3118" w:type="dxa"/>
            <w:vAlign w:val="bottom"/>
          </w:tcPr>
          <w:p w:rsidR="00F72AAD" w:rsidRPr="00DF07A0" w:rsidRDefault="001E0858" w:rsidP="00DF07A0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DF07A0">
              <w:rPr>
                <w:rFonts w:ascii="Times New Roman" w:hAnsi="Times New Roman"/>
              </w:rPr>
              <w:t xml:space="preserve">Срок уплаты штрафа, установленный законодательством, </w:t>
            </w:r>
            <w:r w:rsidR="000A17AA" w:rsidRPr="00DF07A0">
              <w:rPr>
                <w:rFonts w:ascii="Times New Roman" w:hAnsi="Times New Roman"/>
              </w:rPr>
              <w:t xml:space="preserve"> </w:t>
            </w:r>
            <w:r w:rsidRPr="00DF07A0">
              <w:rPr>
                <w:rFonts w:ascii="Times New Roman" w:hAnsi="Times New Roman"/>
              </w:rPr>
              <w:t>до 2х лет</w:t>
            </w:r>
            <w:r w:rsidR="00C8151E" w:rsidRPr="00DF07A0">
              <w:rPr>
                <w:rFonts w:ascii="Times New Roman" w:hAnsi="Times New Roman"/>
              </w:rPr>
              <w:t>. Должники оперативно не оплачивают штрафы.</w:t>
            </w:r>
          </w:p>
        </w:tc>
      </w:tr>
      <w:tr w:rsidR="001054D4" w:rsidRPr="001E0858" w:rsidTr="001054D4">
        <w:tc>
          <w:tcPr>
            <w:tcW w:w="1526" w:type="dxa"/>
            <w:vAlign w:val="center"/>
          </w:tcPr>
          <w:p w:rsidR="001054D4" w:rsidRPr="00F96EFD" w:rsidRDefault="001054D4" w:rsidP="001054D4">
            <w:pPr>
              <w:tabs>
                <w:tab w:val="left" w:pos="297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205.41/ 009 116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 xml:space="preserve"> 0000 140</w:t>
            </w:r>
          </w:p>
        </w:tc>
        <w:tc>
          <w:tcPr>
            <w:tcW w:w="1559" w:type="dxa"/>
            <w:vAlign w:val="bottom"/>
          </w:tcPr>
          <w:p w:rsidR="001054D4" w:rsidRPr="00F96EFD" w:rsidRDefault="0028395C" w:rsidP="001054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160 771,60</w:t>
            </w:r>
          </w:p>
        </w:tc>
        <w:tc>
          <w:tcPr>
            <w:tcW w:w="1559" w:type="dxa"/>
            <w:vAlign w:val="bottom"/>
          </w:tcPr>
          <w:p w:rsidR="001054D4" w:rsidRDefault="0010363C" w:rsidP="00F72A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195 042,80</w:t>
            </w:r>
          </w:p>
        </w:tc>
        <w:tc>
          <w:tcPr>
            <w:tcW w:w="2969" w:type="dxa"/>
            <w:vAlign w:val="bottom"/>
          </w:tcPr>
          <w:p w:rsidR="001054D4" w:rsidRPr="00DF07A0" w:rsidRDefault="001054D4" w:rsidP="00BE49C0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</w:rPr>
            </w:pPr>
            <w:r w:rsidRPr="001054D4"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3118" w:type="dxa"/>
            <w:vAlign w:val="bottom"/>
          </w:tcPr>
          <w:p w:rsidR="001054D4" w:rsidRPr="00DF07A0" w:rsidRDefault="00524B64" w:rsidP="00E13F1B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Задолженность по начисленным штрафам комиссии по делам несовершеннолетних, так как срок оплаты штрафов до 2-х лет.</w:t>
            </w:r>
            <w:r w:rsidRPr="00DF07A0">
              <w:rPr>
                <w:rFonts w:ascii="Times New Roman" w:hAnsi="Times New Roman"/>
              </w:rPr>
              <w:t xml:space="preserve"> Должники оперативно не оплачивают штрафы.</w:t>
            </w:r>
          </w:p>
        </w:tc>
      </w:tr>
      <w:tr w:rsidR="00F72AAD" w:rsidRPr="000A17AA" w:rsidTr="00DF07A0">
        <w:tc>
          <w:tcPr>
            <w:tcW w:w="1526" w:type="dxa"/>
            <w:vAlign w:val="bottom"/>
          </w:tcPr>
          <w:p w:rsidR="00F72AAD" w:rsidRPr="00F96EFD" w:rsidRDefault="00F72AAD" w:rsidP="000A17AA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6EFD">
              <w:rPr>
                <w:rFonts w:ascii="Times New Roman" w:hAnsi="Times New Roman"/>
                <w:b/>
                <w:sz w:val="24"/>
                <w:szCs w:val="24"/>
              </w:rPr>
              <w:t>205.71</w:t>
            </w:r>
            <w:r w:rsidR="001E0858" w:rsidRPr="00F96EFD">
              <w:rPr>
                <w:rFonts w:ascii="Times New Roman" w:hAnsi="Times New Roman"/>
                <w:b/>
                <w:sz w:val="24"/>
                <w:szCs w:val="24"/>
              </w:rPr>
              <w:t>/ 009 1140104004 0000 410</w:t>
            </w:r>
          </w:p>
        </w:tc>
        <w:tc>
          <w:tcPr>
            <w:tcW w:w="1559" w:type="dxa"/>
            <w:vAlign w:val="bottom"/>
          </w:tcPr>
          <w:p w:rsidR="00F72AAD" w:rsidRPr="00F96EFD" w:rsidRDefault="0028395C" w:rsidP="000A17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1 477 228,19</w:t>
            </w:r>
          </w:p>
        </w:tc>
        <w:tc>
          <w:tcPr>
            <w:tcW w:w="1559" w:type="dxa"/>
            <w:vAlign w:val="bottom"/>
          </w:tcPr>
          <w:p w:rsidR="00F72AAD" w:rsidRPr="00F96EFD" w:rsidRDefault="0010363C" w:rsidP="000A17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1 003 593,28</w:t>
            </w:r>
          </w:p>
        </w:tc>
        <w:tc>
          <w:tcPr>
            <w:tcW w:w="2969" w:type="dxa"/>
            <w:vAlign w:val="bottom"/>
          </w:tcPr>
          <w:p w:rsidR="00F72AAD" w:rsidRPr="00DF07A0" w:rsidRDefault="001E0858" w:rsidP="00F96EFD">
            <w:pPr>
              <w:tabs>
                <w:tab w:val="left" w:pos="2977"/>
              </w:tabs>
              <w:spacing w:line="240" w:lineRule="auto"/>
              <w:rPr>
                <w:rFonts w:ascii="Times New Roman" w:hAnsi="Times New Roman"/>
              </w:rPr>
            </w:pPr>
            <w:r w:rsidRPr="00DF07A0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3118" w:type="dxa"/>
            <w:vAlign w:val="bottom"/>
          </w:tcPr>
          <w:p w:rsidR="00F72AAD" w:rsidRPr="00DF07A0" w:rsidRDefault="00DF07A0" w:rsidP="0010363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F07A0">
              <w:rPr>
                <w:rFonts w:ascii="Times New Roman" w:hAnsi="Times New Roman"/>
              </w:rPr>
              <w:t>Досрочная оплата с</w:t>
            </w:r>
            <w:r w:rsidR="000A17AA" w:rsidRPr="00DF07A0">
              <w:rPr>
                <w:rFonts w:ascii="Times New Roman" w:hAnsi="Times New Roman"/>
              </w:rPr>
              <w:t xml:space="preserve">редств  за выкуп жилых помещений, предоставленных  по </w:t>
            </w:r>
            <w:r w:rsidRPr="00DF07A0">
              <w:rPr>
                <w:rFonts w:ascii="Times New Roman" w:hAnsi="Times New Roman"/>
              </w:rPr>
              <w:t xml:space="preserve">гражданским </w:t>
            </w:r>
            <w:proofErr w:type="spellStart"/>
            <w:r w:rsidRPr="00DF07A0">
              <w:rPr>
                <w:rFonts w:ascii="Times New Roman" w:hAnsi="Times New Roman"/>
              </w:rPr>
              <w:t>возмездно</w:t>
            </w:r>
            <w:proofErr w:type="spellEnd"/>
            <w:r w:rsidRPr="00DF07A0">
              <w:rPr>
                <w:rFonts w:ascii="Times New Roman" w:hAnsi="Times New Roman"/>
              </w:rPr>
              <w:t xml:space="preserve">- правовым </w:t>
            </w:r>
            <w:r w:rsidR="000A17AA" w:rsidRPr="00DF07A0">
              <w:rPr>
                <w:rFonts w:ascii="Times New Roman" w:hAnsi="Times New Roman"/>
              </w:rPr>
              <w:t>договорам</w:t>
            </w:r>
            <w:r w:rsidRPr="00DF07A0">
              <w:rPr>
                <w:rFonts w:ascii="Times New Roman" w:hAnsi="Times New Roman"/>
              </w:rPr>
              <w:t xml:space="preserve"> (функция возложена на </w:t>
            </w:r>
            <w:r w:rsidRPr="00DF07A0">
              <w:rPr>
                <w:rFonts w:ascii="Times New Roman" w:hAnsi="Times New Roman"/>
              </w:rPr>
              <w:lastRenderedPageBreak/>
              <w:t>администрацию ЗАТО г</w:t>
            </w:r>
            <w:proofErr w:type="gramStart"/>
            <w:r w:rsidRPr="00DF07A0">
              <w:rPr>
                <w:rFonts w:ascii="Times New Roman" w:hAnsi="Times New Roman"/>
              </w:rPr>
              <w:t>.Ж</w:t>
            </w:r>
            <w:proofErr w:type="gramEnd"/>
            <w:r w:rsidRPr="00DF07A0">
              <w:rPr>
                <w:rFonts w:ascii="Times New Roman" w:hAnsi="Times New Roman"/>
              </w:rPr>
              <w:t>елезногорск</w:t>
            </w:r>
            <w:r w:rsidR="000A17AA" w:rsidRPr="00DF07A0">
              <w:rPr>
                <w:rFonts w:ascii="Times New Roman" w:hAnsi="Times New Roman"/>
              </w:rPr>
              <w:t xml:space="preserve"> согласно Жилищного кодекса РФ,  Решения Совета депутатов ЗАТО  Железногорск Красноярского края от 15.12.2015 №5-17Р.</w:t>
            </w:r>
          </w:p>
        </w:tc>
      </w:tr>
    </w:tbl>
    <w:tbl>
      <w:tblPr>
        <w:tblW w:w="0" w:type="auto"/>
        <w:tblInd w:w="17" w:type="dxa"/>
        <w:tblCellMar>
          <w:left w:w="34" w:type="dxa"/>
          <w:right w:w="0" w:type="dxa"/>
        </w:tblCellMar>
        <w:tblLook w:val="04A0"/>
      </w:tblPr>
      <w:tblGrid>
        <w:gridCol w:w="1680"/>
      </w:tblGrid>
      <w:tr w:rsidR="00855EBC" w:rsidRPr="000A17AA" w:rsidTr="000A17AA">
        <w:trPr>
          <w:hidden/>
        </w:trPr>
        <w:tc>
          <w:tcPr>
            <w:tcW w:w="1680" w:type="dxa"/>
            <w:vAlign w:val="center"/>
            <w:hideMark/>
          </w:tcPr>
          <w:p w:rsidR="00855EBC" w:rsidRPr="000A17AA" w:rsidRDefault="00855EBC" w:rsidP="000A17AA">
            <w:pPr>
              <w:spacing w:after="0" w:line="240" w:lineRule="auto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1D1BC0" w:rsidRPr="000A17AA" w:rsidRDefault="00C50BE6" w:rsidP="000A17AA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17AA">
        <w:rPr>
          <w:rFonts w:ascii="Times New Roman" w:hAnsi="Times New Roman"/>
          <w:sz w:val="24"/>
          <w:szCs w:val="24"/>
        </w:rPr>
        <w:t>По сравнению с 201</w:t>
      </w:r>
      <w:r w:rsidR="001812F6">
        <w:rPr>
          <w:rFonts w:ascii="Times New Roman" w:hAnsi="Times New Roman"/>
          <w:sz w:val="24"/>
          <w:szCs w:val="24"/>
        </w:rPr>
        <w:t>7</w:t>
      </w:r>
      <w:r w:rsidR="00A45F0C" w:rsidRPr="000A17AA">
        <w:rPr>
          <w:rFonts w:ascii="Times New Roman" w:hAnsi="Times New Roman"/>
          <w:sz w:val="24"/>
          <w:szCs w:val="24"/>
        </w:rPr>
        <w:t xml:space="preserve"> </w:t>
      </w:r>
      <w:r w:rsidRPr="000A17AA">
        <w:rPr>
          <w:rFonts w:ascii="Times New Roman" w:hAnsi="Times New Roman"/>
          <w:sz w:val="24"/>
          <w:szCs w:val="24"/>
        </w:rPr>
        <w:t xml:space="preserve">годом </w:t>
      </w:r>
      <w:r w:rsidR="00BC281D">
        <w:rPr>
          <w:rFonts w:ascii="Times New Roman" w:hAnsi="Times New Roman"/>
          <w:sz w:val="24"/>
          <w:szCs w:val="24"/>
        </w:rPr>
        <w:t>дебиторская задолженность по доходам за 201</w:t>
      </w:r>
      <w:r w:rsidR="001812F6">
        <w:rPr>
          <w:rFonts w:ascii="Times New Roman" w:hAnsi="Times New Roman"/>
          <w:sz w:val="24"/>
          <w:szCs w:val="24"/>
        </w:rPr>
        <w:t>8</w:t>
      </w:r>
      <w:r w:rsidR="00BC281D">
        <w:rPr>
          <w:rFonts w:ascii="Times New Roman" w:hAnsi="Times New Roman"/>
          <w:sz w:val="24"/>
          <w:szCs w:val="24"/>
        </w:rPr>
        <w:t xml:space="preserve"> год </w:t>
      </w:r>
      <w:r w:rsidR="001812F6">
        <w:rPr>
          <w:rFonts w:ascii="Times New Roman" w:hAnsi="Times New Roman"/>
          <w:sz w:val="24"/>
          <w:szCs w:val="24"/>
        </w:rPr>
        <w:t>сократи</w:t>
      </w:r>
      <w:r w:rsidR="00336496">
        <w:rPr>
          <w:rFonts w:ascii="Times New Roman" w:hAnsi="Times New Roman"/>
          <w:sz w:val="24"/>
          <w:szCs w:val="24"/>
        </w:rPr>
        <w:t>ла</w:t>
      </w:r>
      <w:r w:rsidR="00086024" w:rsidRPr="000A17AA">
        <w:rPr>
          <w:rFonts w:ascii="Times New Roman" w:hAnsi="Times New Roman"/>
          <w:sz w:val="24"/>
          <w:szCs w:val="24"/>
        </w:rPr>
        <w:t xml:space="preserve">сь на </w:t>
      </w:r>
      <w:r w:rsidR="001812F6">
        <w:rPr>
          <w:rFonts w:ascii="Times New Roman" w:hAnsi="Times New Roman"/>
          <w:sz w:val="24"/>
          <w:szCs w:val="24"/>
        </w:rPr>
        <w:t>405 867,57</w:t>
      </w:r>
      <w:r w:rsidR="00336496">
        <w:rPr>
          <w:rFonts w:ascii="Times New Roman" w:hAnsi="Times New Roman"/>
          <w:sz w:val="24"/>
          <w:szCs w:val="24"/>
        </w:rPr>
        <w:t xml:space="preserve"> руб.</w:t>
      </w:r>
      <w:r w:rsidR="00086024" w:rsidRPr="000A17AA">
        <w:rPr>
          <w:rFonts w:ascii="Times New Roman" w:hAnsi="Times New Roman"/>
          <w:sz w:val="24"/>
          <w:szCs w:val="24"/>
        </w:rPr>
        <w:t xml:space="preserve"> </w:t>
      </w:r>
      <w:r w:rsidRPr="000A17AA">
        <w:rPr>
          <w:rFonts w:ascii="Times New Roman" w:hAnsi="Times New Roman"/>
          <w:sz w:val="24"/>
          <w:szCs w:val="24"/>
        </w:rPr>
        <w:t xml:space="preserve"> </w:t>
      </w:r>
      <w:r w:rsidRPr="00E13F1B">
        <w:rPr>
          <w:rFonts w:ascii="Times New Roman" w:hAnsi="Times New Roman"/>
          <w:sz w:val="24"/>
          <w:szCs w:val="24"/>
        </w:rPr>
        <w:t>по причине</w:t>
      </w:r>
      <w:r w:rsidR="001812F6">
        <w:rPr>
          <w:rFonts w:ascii="Times New Roman" w:hAnsi="Times New Roman"/>
          <w:sz w:val="24"/>
          <w:szCs w:val="24"/>
        </w:rPr>
        <w:t xml:space="preserve"> д</w:t>
      </w:r>
      <w:r w:rsidR="001812F6" w:rsidRPr="00DF07A0">
        <w:rPr>
          <w:rFonts w:ascii="Times New Roman" w:hAnsi="Times New Roman"/>
        </w:rPr>
        <w:t>осрочн</w:t>
      </w:r>
      <w:r w:rsidR="001812F6">
        <w:rPr>
          <w:rFonts w:ascii="Times New Roman" w:hAnsi="Times New Roman"/>
        </w:rPr>
        <w:t>ой</w:t>
      </w:r>
      <w:r w:rsidR="001812F6" w:rsidRPr="00DF07A0">
        <w:rPr>
          <w:rFonts w:ascii="Times New Roman" w:hAnsi="Times New Roman"/>
        </w:rPr>
        <w:t xml:space="preserve"> оплат</w:t>
      </w:r>
      <w:r w:rsidR="001812F6">
        <w:rPr>
          <w:rFonts w:ascii="Times New Roman" w:hAnsi="Times New Roman"/>
        </w:rPr>
        <w:t>ы</w:t>
      </w:r>
      <w:r w:rsidR="001812F6" w:rsidRPr="00DF07A0">
        <w:rPr>
          <w:rFonts w:ascii="Times New Roman" w:hAnsi="Times New Roman"/>
        </w:rPr>
        <w:t xml:space="preserve"> средств за выкуп жилых помещений, предоставленных  по гражданским </w:t>
      </w:r>
      <w:proofErr w:type="spellStart"/>
      <w:r w:rsidR="001812F6" w:rsidRPr="00DF07A0">
        <w:rPr>
          <w:rFonts w:ascii="Times New Roman" w:hAnsi="Times New Roman"/>
        </w:rPr>
        <w:t>возмездно</w:t>
      </w:r>
      <w:proofErr w:type="spellEnd"/>
      <w:r w:rsidR="00B43559">
        <w:rPr>
          <w:rFonts w:ascii="Times New Roman" w:hAnsi="Times New Roman"/>
        </w:rPr>
        <w:t xml:space="preserve"> </w:t>
      </w:r>
      <w:r w:rsidR="001812F6" w:rsidRPr="00DF07A0">
        <w:rPr>
          <w:rFonts w:ascii="Times New Roman" w:hAnsi="Times New Roman"/>
        </w:rPr>
        <w:t>-</w:t>
      </w:r>
      <w:r w:rsidR="00B43559">
        <w:rPr>
          <w:rFonts w:ascii="Times New Roman" w:hAnsi="Times New Roman"/>
        </w:rPr>
        <w:t xml:space="preserve"> </w:t>
      </w:r>
      <w:r w:rsidR="001812F6" w:rsidRPr="00DF07A0">
        <w:rPr>
          <w:rFonts w:ascii="Times New Roman" w:hAnsi="Times New Roman"/>
        </w:rPr>
        <w:t>правовым договорам</w:t>
      </w:r>
      <w:r w:rsidR="001812F6">
        <w:rPr>
          <w:rFonts w:ascii="Times New Roman" w:hAnsi="Times New Roman"/>
        </w:rPr>
        <w:t>.</w:t>
      </w:r>
    </w:p>
    <w:p w:rsidR="00A45F0C" w:rsidRPr="00DF07A0" w:rsidRDefault="00DF07A0" w:rsidP="00DF07A0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состоянию </w:t>
      </w:r>
      <w:r w:rsidRPr="00DF07A0">
        <w:rPr>
          <w:rFonts w:ascii="Times New Roman" w:hAnsi="Times New Roman"/>
          <w:sz w:val="24"/>
          <w:szCs w:val="24"/>
        </w:rPr>
        <w:t>на  01.01.201</w:t>
      </w:r>
      <w:r w:rsidR="00E620EB">
        <w:rPr>
          <w:rFonts w:ascii="Times New Roman" w:hAnsi="Times New Roman"/>
          <w:sz w:val="24"/>
          <w:szCs w:val="24"/>
        </w:rPr>
        <w:t>9</w:t>
      </w:r>
      <w:r w:rsidRPr="00DF07A0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.</w:t>
      </w:r>
      <w:r w:rsidRPr="00DF07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A45F0C" w:rsidRPr="00DF07A0">
        <w:rPr>
          <w:rFonts w:ascii="Times New Roman" w:hAnsi="Times New Roman"/>
          <w:sz w:val="24"/>
          <w:szCs w:val="24"/>
        </w:rPr>
        <w:t>евыясненны</w:t>
      </w:r>
      <w:r w:rsidR="00FC5E71" w:rsidRPr="00DF07A0">
        <w:rPr>
          <w:rFonts w:ascii="Times New Roman" w:hAnsi="Times New Roman"/>
          <w:sz w:val="24"/>
          <w:szCs w:val="24"/>
        </w:rPr>
        <w:t>х</w:t>
      </w:r>
      <w:r w:rsidR="00A45F0C" w:rsidRPr="00DF07A0">
        <w:rPr>
          <w:rFonts w:ascii="Times New Roman" w:hAnsi="Times New Roman"/>
          <w:sz w:val="24"/>
          <w:szCs w:val="24"/>
        </w:rPr>
        <w:t xml:space="preserve"> доход</w:t>
      </w:r>
      <w:r w:rsidR="00FC5E71" w:rsidRPr="00DF07A0">
        <w:rPr>
          <w:rFonts w:ascii="Times New Roman" w:hAnsi="Times New Roman"/>
          <w:sz w:val="24"/>
          <w:szCs w:val="24"/>
        </w:rPr>
        <w:t>ов</w:t>
      </w:r>
      <w:r w:rsidR="00A45F0C" w:rsidRPr="00DF07A0">
        <w:rPr>
          <w:rFonts w:ascii="Times New Roman" w:hAnsi="Times New Roman"/>
          <w:sz w:val="24"/>
          <w:szCs w:val="24"/>
        </w:rPr>
        <w:t xml:space="preserve"> по Администрации</w:t>
      </w:r>
      <w:r w:rsidR="00AB0AD4" w:rsidRPr="00DF07A0">
        <w:rPr>
          <w:rFonts w:ascii="Times New Roman" w:hAnsi="Times New Roman"/>
          <w:sz w:val="24"/>
          <w:szCs w:val="24"/>
        </w:rPr>
        <w:t xml:space="preserve"> </w:t>
      </w:r>
      <w:r w:rsidR="00FC5E71" w:rsidRPr="00DF07A0">
        <w:rPr>
          <w:rFonts w:ascii="Times New Roman" w:hAnsi="Times New Roman"/>
          <w:sz w:val="24"/>
          <w:szCs w:val="24"/>
        </w:rPr>
        <w:t xml:space="preserve">ЗАТО  </w:t>
      </w:r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FC5E71" w:rsidRPr="00DF07A0">
        <w:rPr>
          <w:rFonts w:ascii="Times New Roman" w:hAnsi="Times New Roman"/>
          <w:sz w:val="24"/>
          <w:szCs w:val="24"/>
        </w:rPr>
        <w:t>Ж</w:t>
      </w:r>
      <w:proofErr w:type="gramEnd"/>
      <w:r w:rsidR="00FC5E71" w:rsidRPr="00DF07A0">
        <w:rPr>
          <w:rFonts w:ascii="Times New Roman" w:hAnsi="Times New Roman"/>
          <w:sz w:val="24"/>
          <w:szCs w:val="24"/>
        </w:rPr>
        <w:t xml:space="preserve">елезногорск </w:t>
      </w:r>
      <w:r w:rsidR="00A45F0C" w:rsidRPr="00DF07A0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числится</w:t>
      </w:r>
      <w:r w:rsidR="00A45F0C" w:rsidRPr="00DF07A0">
        <w:rPr>
          <w:rFonts w:ascii="Times New Roman" w:hAnsi="Times New Roman"/>
          <w:sz w:val="24"/>
          <w:szCs w:val="24"/>
        </w:rPr>
        <w:t xml:space="preserve">. </w:t>
      </w:r>
    </w:p>
    <w:p w:rsidR="00F035B7" w:rsidRPr="00C01186" w:rsidRDefault="00F035B7" w:rsidP="00C01186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01186">
        <w:rPr>
          <w:rFonts w:ascii="Times New Roman" w:hAnsi="Times New Roman"/>
          <w:b/>
          <w:sz w:val="28"/>
          <w:szCs w:val="28"/>
        </w:rPr>
        <w:t>Расходы</w:t>
      </w:r>
    </w:p>
    <w:p w:rsidR="00E54219" w:rsidRPr="008E6973" w:rsidRDefault="007A4CC3" w:rsidP="001D7EAC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6973">
        <w:rPr>
          <w:rFonts w:ascii="Times New Roman" w:hAnsi="Times New Roman"/>
          <w:sz w:val="24"/>
          <w:szCs w:val="24"/>
        </w:rPr>
        <w:t>Кассовые р</w:t>
      </w:r>
      <w:r w:rsidR="00F572FF" w:rsidRPr="008E6973">
        <w:rPr>
          <w:rFonts w:ascii="Times New Roman" w:hAnsi="Times New Roman"/>
          <w:sz w:val="24"/>
          <w:szCs w:val="24"/>
        </w:rPr>
        <w:t xml:space="preserve">асходы за </w:t>
      </w:r>
      <w:r w:rsidR="00AC5564" w:rsidRPr="008E6973">
        <w:rPr>
          <w:rFonts w:ascii="Times New Roman" w:hAnsi="Times New Roman"/>
          <w:sz w:val="24"/>
          <w:szCs w:val="24"/>
        </w:rPr>
        <w:t xml:space="preserve"> </w:t>
      </w:r>
      <w:r w:rsidR="00F572FF" w:rsidRPr="008E6973">
        <w:rPr>
          <w:rFonts w:ascii="Times New Roman" w:hAnsi="Times New Roman"/>
          <w:sz w:val="24"/>
          <w:szCs w:val="24"/>
        </w:rPr>
        <w:t>20</w:t>
      </w:r>
      <w:r w:rsidR="00EE6601" w:rsidRPr="008E6973">
        <w:rPr>
          <w:rFonts w:ascii="Times New Roman" w:hAnsi="Times New Roman"/>
          <w:sz w:val="24"/>
          <w:szCs w:val="24"/>
        </w:rPr>
        <w:t>1</w:t>
      </w:r>
      <w:r w:rsidR="00981010">
        <w:rPr>
          <w:rFonts w:ascii="Times New Roman" w:hAnsi="Times New Roman"/>
          <w:sz w:val="24"/>
          <w:szCs w:val="24"/>
        </w:rPr>
        <w:t>8</w:t>
      </w:r>
      <w:r w:rsidR="00F572FF" w:rsidRPr="008E6973">
        <w:rPr>
          <w:rFonts w:ascii="Times New Roman" w:hAnsi="Times New Roman"/>
          <w:sz w:val="24"/>
          <w:szCs w:val="24"/>
        </w:rPr>
        <w:t xml:space="preserve"> год составили </w:t>
      </w:r>
      <w:r w:rsidR="00EE6601" w:rsidRPr="008E6973">
        <w:rPr>
          <w:rFonts w:ascii="Times New Roman" w:hAnsi="Times New Roman"/>
          <w:sz w:val="24"/>
          <w:szCs w:val="24"/>
        </w:rPr>
        <w:t xml:space="preserve"> </w:t>
      </w:r>
      <w:r w:rsidR="00981010">
        <w:rPr>
          <w:rFonts w:ascii="Times New Roman" w:hAnsi="Times New Roman"/>
          <w:sz w:val="24"/>
          <w:szCs w:val="24"/>
        </w:rPr>
        <w:t>989 416 585,45</w:t>
      </w:r>
      <w:r w:rsidRPr="008E6973">
        <w:rPr>
          <w:rFonts w:ascii="Times New Roman" w:hAnsi="Times New Roman"/>
          <w:sz w:val="24"/>
          <w:szCs w:val="24"/>
        </w:rPr>
        <w:t xml:space="preserve"> руб.,</w:t>
      </w:r>
      <w:r w:rsidR="0063799D" w:rsidRPr="008E6973">
        <w:rPr>
          <w:rFonts w:ascii="Times New Roman" w:hAnsi="Times New Roman"/>
          <w:sz w:val="24"/>
          <w:szCs w:val="24"/>
        </w:rPr>
        <w:t xml:space="preserve"> </w:t>
      </w:r>
      <w:r w:rsidR="00AC5564" w:rsidRPr="008E6973">
        <w:rPr>
          <w:rFonts w:ascii="Times New Roman" w:hAnsi="Times New Roman"/>
          <w:sz w:val="24"/>
          <w:szCs w:val="24"/>
        </w:rPr>
        <w:t xml:space="preserve"> </w:t>
      </w:r>
      <w:r w:rsidR="00EE6601" w:rsidRPr="008E6973">
        <w:rPr>
          <w:rFonts w:ascii="Times New Roman" w:hAnsi="Times New Roman"/>
          <w:sz w:val="24"/>
          <w:szCs w:val="24"/>
        </w:rPr>
        <w:t xml:space="preserve">что составляет </w:t>
      </w:r>
      <w:r w:rsidRPr="008E6973">
        <w:rPr>
          <w:rFonts w:ascii="Times New Roman" w:hAnsi="Times New Roman"/>
          <w:sz w:val="24"/>
          <w:szCs w:val="24"/>
        </w:rPr>
        <w:t>9</w:t>
      </w:r>
      <w:r w:rsidR="00981010">
        <w:rPr>
          <w:rFonts w:ascii="Times New Roman" w:hAnsi="Times New Roman"/>
          <w:sz w:val="24"/>
          <w:szCs w:val="24"/>
        </w:rPr>
        <w:t>2</w:t>
      </w:r>
      <w:r w:rsidR="001D7EAC">
        <w:rPr>
          <w:rFonts w:ascii="Times New Roman" w:hAnsi="Times New Roman"/>
          <w:sz w:val="24"/>
          <w:szCs w:val="24"/>
        </w:rPr>
        <w:t>,03</w:t>
      </w:r>
      <w:r w:rsidR="00CD4364" w:rsidRPr="008E6973">
        <w:rPr>
          <w:rFonts w:ascii="Times New Roman" w:hAnsi="Times New Roman"/>
          <w:sz w:val="24"/>
          <w:szCs w:val="24"/>
        </w:rPr>
        <w:t>%</w:t>
      </w:r>
      <w:r w:rsidR="00EE6601" w:rsidRPr="008E6973">
        <w:rPr>
          <w:rFonts w:ascii="Times New Roman" w:hAnsi="Times New Roman"/>
          <w:sz w:val="24"/>
          <w:szCs w:val="24"/>
        </w:rPr>
        <w:t xml:space="preserve">  </w:t>
      </w:r>
      <w:r w:rsidR="00AC5564" w:rsidRPr="008E6973">
        <w:rPr>
          <w:rFonts w:ascii="Times New Roman" w:hAnsi="Times New Roman"/>
          <w:sz w:val="24"/>
          <w:szCs w:val="24"/>
        </w:rPr>
        <w:t xml:space="preserve">от </w:t>
      </w:r>
      <w:r w:rsidRPr="008E6973">
        <w:rPr>
          <w:rFonts w:ascii="Times New Roman" w:hAnsi="Times New Roman"/>
          <w:sz w:val="24"/>
          <w:szCs w:val="24"/>
        </w:rPr>
        <w:t>утвержденных бюджетных назначений</w:t>
      </w:r>
      <w:r w:rsidR="00EE6601" w:rsidRPr="008E6973">
        <w:rPr>
          <w:rFonts w:ascii="Times New Roman" w:hAnsi="Times New Roman"/>
          <w:sz w:val="24"/>
          <w:szCs w:val="24"/>
        </w:rPr>
        <w:t xml:space="preserve">. </w:t>
      </w:r>
      <w:r w:rsidR="00746480" w:rsidRPr="008E6973">
        <w:rPr>
          <w:rFonts w:ascii="Times New Roman" w:hAnsi="Times New Roman"/>
          <w:sz w:val="24"/>
          <w:szCs w:val="24"/>
        </w:rPr>
        <w:t xml:space="preserve"> </w:t>
      </w:r>
      <w:r w:rsidRPr="008E6973">
        <w:rPr>
          <w:rFonts w:ascii="Times New Roman" w:hAnsi="Times New Roman"/>
          <w:sz w:val="24"/>
          <w:szCs w:val="24"/>
        </w:rPr>
        <w:t>Бюджетные</w:t>
      </w:r>
      <w:r w:rsidR="00F572FF" w:rsidRPr="008E6973">
        <w:rPr>
          <w:rFonts w:ascii="Times New Roman" w:hAnsi="Times New Roman"/>
          <w:sz w:val="24"/>
          <w:szCs w:val="24"/>
        </w:rPr>
        <w:t xml:space="preserve"> </w:t>
      </w:r>
      <w:r w:rsidRPr="008E6973">
        <w:rPr>
          <w:rFonts w:ascii="Times New Roman" w:hAnsi="Times New Roman"/>
          <w:sz w:val="24"/>
          <w:szCs w:val="24"/>
        </w:rPr>
        <w:t>назначения не исполнены</w:t>
      </w:r>
      <w:r w:rsidR="00746480" w:rsidRPr="008E6973">
        <w:rPr>
          <w:rFonts w:ascii="Times New Roman" w:hAnsi="Times New Roman"/>
          <w:sz w:val="24"/>
          <w:szCs w:val="24"/>
        </w:rPr>
        <w:t xml:space="preserve"> в </w:t>
      </w:r>
      <w:r w:rsidRPr="008E6973">
        <w:rPr>
          <w:rFonts w:ascii="Times New Roman" w:hAnsi="Times New Roman"/>
          <w:sz w:val="24"/>
          <w:szCs w:val="24"/>
        </w:rPr>
        <w:t>размере</w:t>
      </w:r>
      <w:r w:rsidR="00746480" w:rsidRPr="008E6973">
        <w:rPr>
          <w:rFonts w:ascii="Times New Roman" w:hAnsi="Times New Roman"/>
          <w:sz w:val="24"/>
          <w:szCs w:val="24"/>
        </w:rPr>
        <w:t xml:space="preserve"> </w:t>
      </w:r>
      <w:r w:rsidR="00981010">
        <w:rPr>
          <w:rFonts w:ascii="Times New Roman" w:hAnsi="Times New Roman"/>
          <w:sz w:val="24"/>
          <w:szCs w:val="24"/>
        </w:rPr>
        <w:t xml:space="preserve">85 685 127,66 </w:t>
      </w:r>
      <w:r w:rsidRPr="008E6973">
        <w:rPr>
          <w:rFonts w:ascii="Times New Roman" w:hAnsi="Times New Roman"/>
          <w:sz w:val="24"/>
          <w:szCs w:val="24"/>
        </w:rPr>
        <w:t xml:space="preserve"> руб., </w:t>
      </w:r>
      <w:r w:rsidR="00746480" w:rsidRPr="008E6973">
        <w:rPr>
          <w:rFonts w:ascii="Times New Roman" w:hAnsi="Times New Roman"/>
          <w:sz w:val="24"/>
          <w:szCs w:val="24"/>
        </w:rPr>
        <w:t xml:space="preserve">что составляет </w:t>
      </w:r>
      <w:r w:rsidR="00981010">
        <w:rPr>
          <w:rFonts w:ascii="Times New Roman" w:hAnsi="Times New Roman"/>
          <w:sz w:val="24"/>
          <w:szCs w:val="24"/>
        </w:rPr>
        <w:t>8</w:t>
      </w:r>
      <w:r w:rsidR="00377C1F" w:rsidRPr="008E6973">
        <w:rPr>
          <w:rFonts w:ascii="Times New Roman" w:hAnsi="Times New Roman"/>
          <w:sz w:val="24"/>
          <w:szCs w:val="24"/>
        </w:rPr>
        <w:t>%</w:t>
      </w:r>
      <w:r w:rsidR="00746480" w:rsidRPr="008E6973">
        <w:rPr>
          <w:rFonts w:ascii="Times New Roman" w:hAnsi="Times New Roman"/>
          <w:sz w:val="24"/>
          <w:szCs w:val="24"/>
        </w:rPr>
        <w:t xml:space="preserve">  от </w:t>
      </w:r>
      <w:r w:rsidRPr="008E6973">
        <w:rPr>
          <w:rFonts w:ascii="Times New Roman" w:hAnsi="Times New Roman"/>
          <w:sz w:val="24"/>
          <w:szCs w:val="24"/>
        </w:rPr>
        <w:t xml:space="preserve">утверждённого </w:t>
      </w:r>
      <w:r w:rsidR="00746480" w:rsidRPr="008E6973">
        <w:rPr>
          <w:rFonts w:ascii="Times New Roman" w:hAnsi="Times New Roman"/>
          <w:sz w:val="24"/>
          <w:szCs w:val="24"/>
        </w:rPr>
        <w:t>плана.</w:t>
      </w:r>
      <w:r w:rsidRPr="008E6973">
        <w:rPr>
          <w:rFonts w:ascii="Times New Roman" w:hAnsi="Times New Roman"/>
          <w:sz w:val="24"/>
          <w:szCs w:val="24"/>
        </w:rPr>
        <w:t xml:space="preserve"> Показатели исполнения бюджета отражены в форме 0503127.</w:t>
      </w:r>
    </w:p>
    <w:p w:rsidR="00FD3AE8" w:rsidRPr="008E6973" w:rsidRDefault="00FD3AE8" w:rsidP="00F3090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6973">
        <w:rPr>
          <w:rFonts w:ascii="Times New Roman" w:hAnsi="Times New Roman"/>
          <w:sz w:val="24"/>
          <w:szCs w:val="24"/>
        </w:rPr>
        <w:t>На начало отчетного</w:t>
      </w:r>
      <w:r w:rsidR="00014FF7" w:rsidRPr="008E6973">
        <w:rPr>
          <w:rFonts w:ascii="Times New Roman" w:hAnsi="Times New Roman"/>
          <w:sz w:val="24"/>
          <w:szCs w:val="24"/>
        </w:rPr>
        <w:t xml:space="preserve">  </w:t>
      </w:r>
      <w:r w:rsidRPr="008E6973">
        <w:rPr>
          <w:rFonts w:ascii="Times New Roman" w:hAnsi="Times New Roman"/>
          <w:sz w:val="24"/>
          <w:szCs w:val="24"/>
        </w:rPr>
        <w:t xml:space="preserve">периода </w:t>
      </w:r>
      <w:r w:rsidR="00014FF7" w:rsidRPr="008E6973">
        <w:rPr>
          <w:rFonts w:ascii="Times New Roman" w:hAnsi="Times New Roman"/>
          <w:sz w:val="24"/>
          <w:szCs w:val="24"/>
        </w:rPr>
        <w:t xml:space="preserve">  </w:t>
      </w:r>
      <w:r w:rsidR="007A4CC3" w:rsidRPr="008E6973">
        <w:rPr>
          <w:rFonts w:ascii="Times New Roman" w:hAnsi="Times New Roman"/>
          <w:sz w:val="24"/>
          <w:szCs w:val="24"/>
        </w:rPr>
        <w:t xml:space="preserve">бюджетная роспись </w:t>
      </w:r>
      <w:r w:rsidRPr="008E6973">
        <w:rPr>
          <w:rFonts w:ascii="Times New Roman" w:hAnsi="Times New Roman"/>
          <w:sz w:val="24"/>
          <w:szCs w:val="24"/>
        </w:rPr>
        <w:t>Администрации ЗАТО г</w:t>
      </w:r>
      <w:proofErr w:type="gramStart"/>
      <w:r w:rsidRPr="008E6973">
        <w:rPr>
          <w:rFonts w:ascii="Times New Roman" w:hAnsi="Times New Roman"/>
          <w:sz w:val="24"/>
          <w:szCs w:val="24"/>
        </w:rPr>
        <w:t>.Ж</w:t>
      </w:r>
      <w:proofErr w:type="gramEnd"/>
      <w:r w:rsidRPr="008E6973">
        <w:rPr>
          <w:rFonts w:ascii="Times New Roman" w:hAnsi="Times New Roman"/>
          <w:sz w:val="24"/>
          <w:szCs w:val="24"/>
        </w:rPr>
        <w:t>елезно</w:t>
      </w:r>
      <w:r w:rsidR="00CB2D13" w:rsidRPr="008E6973">
        <w:rPr>
          <w:rFonts w:ascii="Times New Roman" w:hAnsi="Times New Roman"/>
          <w:sz w:val="24"/>
          <w:szCs w:val="24"/>
        </w:rPr>
        <w:t xml:space="preserve">горск  была утверждена в размере </w:t>
      </w:r>
      <w:r w:rsidR="00051C10">
        <w:rPr>
          <w:rFonts w:ascii="Times New Roman" w:hAnsi="Times New Roman"/>
          <w:sz w:val="24"/>
          <w:szCs w:val="24"/>
        </w:rPr>
        <w:t>1 026 444 950,00</w:t>
      </w:r>
      <w:r w:rsidR="00CB2D13" w:rsidRPr="008E6973">
        <w:rPr>
          <w:rFonts w:ascii="Times New Roman" w:hAnsi="Times New Roman"/>
          <w:sz w:val="24"/>
          <w:szCs w:val="24"/>
        </w:rPr>
        <w:t>руб., н</w:t>
      </w:r>
      <w:r w:rsidRPr="008E6973">
        <w:rPr>
          <w:rFonts w:ascii="Times New Roman" w:hAnsi="Times New Roman"/>
          <w:sz w:val="24"/>
          <w:szCs w:val="24"/>
        </w:rPr>
        <w:t xml:space="preserve">а конец отчетного периода </w:t>
      </w:r>
      <w:r w:rsidR="00AC5564" w:rsidRPr="008E6973">
        <w:rPr>
          <w:rFonts w:ascii="Times New Roman" w:hAnsi="Times New Roman"/>
          <w:sz w:val="24"/>
          <w:szCs w:val="24"/>
        </w:rPr>
        <w:t xml:space="preserve"> </w:t>
      </w:r>
      <w:r w:rsidRPr="008E6973">
        <w:rPr>
          <w:rFonts w:ascii="Times New Roman" w:hAnsi="Times New Roman"/>
          <w:sz w:val="24"/>
          <w:szCs w:val="24"/>
        </w:rPr>
        <w:t xml:space="preserve">произошло </w:t>
      </w:r>
      <w:r w:rsidR="00AC5564" w:rsidRPr="008E6973">
        <w:rPr>
          <w:rFonts w:ascii="Times New Roman" w:hAnsi="Times New Roman"/>
          <w:sz w:val="24"/>
          <w:szCs w:val="24"/>
        </w:rPr>
        <w:t xml:space="preserve"> </w:t>
      </w:r>
      <w:r w:rsidR="00EF2CD4">
        <w:rPr>
          <w:rFonts w:ascii="Times New Roman" w:hAnsi="Times New Roman"/>
          <w:sz w:val="24"/>
          <w:szCs w:val="24"/>
        </w:rPr>
        <w:t>у</w:t>
      </w:r>
      <w:r w:rsidRPr="008E6973">
        <w:rPr>
          <w:rFonts w:ascii="Times New Roman" w:hAnsi="Times New Roman"/>
          <w:sz w:val="24"/>
          <w:szCs w:val="24"/>
        </w:rPr>
        <w:t xml:space="preserve">величение </w:t>
      </w:r>
      <w:r w:rsidR="00CB2D13" w:rsidRPr="008E6973">
        <w:rPr>
          <w:rFonts w:ascii="Times New Roman" w:hAnsi="Times New Roman"/>
          <w:sz w:val="24"/>
          <w:szCs w:val="24"/>
        </w:rPr>
        <w:t>бюджетных</w:t>
      </w:r>
      <w:r w:rsidR="00AC5564" w:rsidRPr="008E6973">
        <w:rPr>
          <w:rFonts w:ascii="Times New Roman" w:hAnsi="Times New Roman"/>
          <w:sz w:val="24"/>
          <w:szCs w:val="24"/>
        </w:rPr>
        <w:t xml:space="preserve">  </w:t>
      </w:r>
      <w:r w:rsidRPr="008E6973">
        <w:rPr>
          <w:rFonts w:ascii="Times New Roman" w:hAnsi="Times New Roman"/>
          <w:sz w:val="24"/>
          <w:szCs w:val="24"/>
        </w:rPr>
        <w:t xml:space="preserve">ассигнований </w:t>
      </w:r>
      <w:r w:rsidR="00AC5564" w:rsidRPr="008E6973">
        <w:rPr>
          <w:rFonts w:ascii="Times New Roman" w:hAnsi="Times New Roman"/>
          <w:sz w:val="24"/>
          <w:szCs w:val="24"/>
        </w:rPr>
        <w:t xml:space="preserve"> </w:t>
      </w:r>
      <w:r w:rsidR="00CB2D13" w:rsidRPr="008E6973">
        <w:rPr>
          <w:rFonts w:ascii="Times New Roman" w:hAnsi="Times New Roman"/>
          <w:sz w:val="24"/>
          <w:szCs w:val="24"/>
        </w:rPr>
        <w:t xml:space="preserve">на </w:t>
      </w:r>
      <w:r w:rsidR="00100E25" w:rsidRPr="008E6973">
        <w:rPr>
          <w:rFonts w:ascii="Times New Roman" w:hAnsi="Times New Roman"/>
          <w:sz w:val="24"/>
          <w:szCs w:val="24"/>
        </w:rPr>
        <w:t xml:space="preserve"> </w:t>
      </w:r>
      <w:r w:rsidR="00051C10">
        <w:rPr>
          <w:rFonts w:ascii="Times New Roman" w:hAnsi="Times New Roman"/>
          <w:sz w:val="24"/>
          <w:szCs w:val="24"/>
        </w:rPr>
        <w:t>48 656 763,11</w:t>
      </w:r>
      <w:r w:rsidR="00072888">
        <w:rPr>
          <w:rFonts w:ascii="Times New Roman" w:hAnsi="Times New Roman"/>
          <w:sz w:val="24"/>
          <w:szCs w:val="24"/>
        </w:rPr>
        <w:t xml:space="preserve"> </w:t>
      </w:r>
      <w:r w:rsidR="00CB2D13" w:rsidRPr="008E6973">
        <w:rPr>
          <w:rFonts w:ascii="Times New Roman" w:hAnsi="Times New Roman"/>
          <w:sz w:val="24"/>
          <w:szCs w:val="24"/>
        </w:rPr>
        <w:t xml:space="preserve">руб. </w:t>
      </w:r>
      <w:r w:rsidRPr="008E6973">
        <w:rPr>
          <w:rFonts w:ascii="Times New Roman" w:hAnsi="Times New Roman"/>
          <w:sz w:val="24"/>
          <w:szCs w:val="24"/>
        </w:rPr>
        <w:t xml:space="preserve">и составило </w:t>
      </w:r>
      <w:r w:rsidR="00437663" w:rsidRPr="008E6973">
        <w:rPr>
          <w:rFonts w:ascii="Times New Roman" w:hAnsi="Times New Roman"/>
          <w:sz w:val="24"/>
          <w:szCs w:val="24"/>
        </w:rPr>
        <w:t xml:space="preserve"> </w:t>
      </w:r>
      <w:r w:rsidR="00051C10">
        <w:rPr>
          <w:rFonts w:ascii="Times New Roman" w:hAnsi="Times New Roman"/>
          <w:sz w:val="24"/>
          <w:szCs w:val="24"/>
        </w:rPr>
        <w:t xml:space="preserve">1 075 101 713,11 </w:t>
      </w:r>
      <w:r w:rsidR="00CB2D13" w:rsidRPr="008E6973">
        <w:rPr>
          <w:rFonts w:ascii="Times New Roman" w:hAnsi="Times New Roman"/>
          <w:sz w:val="24"/>
          <w:szCs w:val="24"/>
        </w:rPr>
        <w:t>руб.</w:t>
      </w:r>
      <w:r w:rsidRPr="008E6973">
        <w:rPr>
          <w:rFonts w:ascii="Times New Roman" w:hAnsi="Times New Roman"/>
          <w:sz w:val="24"/>
          <w:szCs w:val="24"/>
        </w:rPr>
        <w:t xml:space="preserve"> </w:t>
      </w:r>
    </w:p>
    <w:p w:rsidR="00CB2D13" w:rsidRPr="00D52518" w:rsidRDefault="00CB2D13" w:rsidP="00CB2D13">
      <w:pPr>
        <w:jc w:val="center"/>
        <w:rPr>
          <w:rFonts w:ascii="Times New Roman" w:eastAsia="Calibri" w:hAnsi="Times New Roman"/>
          <w:b/>
        </w:rPr>
      </w:pPr>
      <w:r w:rsidRPr="00D52518">
        <w:rPr>
          <w:rFonts w:ascii="Times New Roman" w:eastAsia="Calibri" w:hAnsi="Times New Roman"/>
          <w:b/>
        </w:rPr>
        <w:t xml:space="preserve">Анализ </w:t>
      </w:r>
      <w:r>
        <w:rPr>
          <w:rFonts w:ascii="Times New Roman" w:eastAsia="Calibri" w:hAnsi="Times New Roman"/>
          <w:b/>
        </w:rPr>
        <w:t>деби</w:t>
      </w:r>
      <w:r w:rsidRPr="00D52518">
        <w:rPr>
          <w:rFonts w:ascii="Times New Roman" w:eastAsia="Calibri" w:hAnsi="Times New Roman"/>
          <w:b/>
        </w:rPr>
        <w:t>торской задолженности:</w:t>
      </w:r>
    </w:p>
    <w:tbl>
      <w:tblPr>
        <w:tblW w:w="11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559"/>
        <w:gridCol w:w="1567"/>
        <w:gridCol w:w="2673"/>
        <w:gridCol w:w="4225"/>
      </w:tblGrid>
      <w:tr w:rsidR="00871149" w:rsidRPr="00E80A10" w:rsidTr="00524B64">
        <w:tc>
          <w:tcPr>
            <w:tcW w:w="1101" w:type="dxa"/>
            <w:shd w:val="clear" w:color="auto" w:fill="auto"/>
          </w:tcPr>
          <w:p w:rsidR="00871149" w:rsidRPr="001855E6" w:rsidRDefault="00871149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 xml:space="preserve">Счет </w:t>
            </w:r>
          </w:p>
        </w:tc>
        <w:tc>
          <w:tcPr>
            <w:tcW w:w="1559" w:type="dxa"/>
          </w:tcPr>
          <w:p w:rsidR="00871149" w:rsidRPr="00CC38BF" w:rsidRDefault="00871149" w:rsidP="00524B6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38BF">
              <w:rPr>
                <w:rFonts w:ascii="Times New Roman" w:eastAsia="Calibri" w:hAnsi="Times New Roman"/>
                <w:b/>
                <w:sz w:val="20"/>
                <w:szCs w:val="20"/>
              </w:rPr>
              <w:t>Дт задолженность на 01.01.201</w:t>
            </w:r>
            <w:r w:rsidR="00524B64">
              <w:rPr>
                <w:rFonts w:ascii="Times New Roman" w:eastAsia="Calibri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67" w:type="dxa"/>
            <w:shd w:val="clear" w:color="auto" w:fill="auto"/>
          </w:tcPr>
          <w:p w:rsidR="00871149" w:rsidRPr="00CC38BF" w:rsidRDefault="00871149" w:rsidP="00524B6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38BF">
              <w:rPr>
                <w:rFonts w:ascii="Times New Roman" w:eastAsia="Calibri" w:hAnsi="Times New Roman"/>
                <w:b/>
                <w:sz w:val="20"/>
                <w:szCs w:val="20"/>
              </w:rPr>
              <w:t>Дт задолженность на 01.01.201</w:t>
            </w:r>
            <w:r w:rsidR="00524B64">
              <w:rPr>
                <w:rFonts w:ascii="Times New Roman" w:eastAsia="Calibri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673" w:type="dxa"/>
            <w:shd w:val="clear" w:color="auto" w:fill="auto"/>
          </w:tcPr>
          <w:p w:rsidR="00871149" w:rsidRPr="001855E6" w:rsidRDefault="00871149" w:rsidP="001855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>Контрагент</w:t>
            </w:r>
          </w:p>
        </w:tc>
        <w:tc>
          <w:tcPr>
            <w:tcW w:w="4225" w:type="dxa"/>
            <w:shd w:val="clear" w:color="auto" w:fill="auto"/>
          </w:tcPr>
          <w:p w:rsidR="00871149" w:rsidRPr="001855E6" w:rsidRDefault="00871149" w:rsidP="001855E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>Обоснование</w:t>
            </w:r>
          </w:p>
        </w:tc>
      </w:tr>
      <w:tr w:rsidR="00524B64" w:rsidRPr="00E80A10" w:rsidTr="00524B64">
        <w:trPr>
          <w:trHeight w:val="527"/>
        </w:trPr>
        <w:tc>
          <w:tcPr>
            <w:tcW w:w="1101" w:type="dxa"/>
            <w:shd w:val="clear" w:color="auto" w:fill="auto"/>
            <w:vAlign w:val="bottom"/>
          </w:tcPr>
          <w:p w:rsidR="00524B64" w:rsidRPr="001855E6" w:rsidRDefault="00524B64" w:rsidP="00B607C3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Всего </w:t>
            </w:r>
          </w:p>
        </w:tc>
        <w:tc>
          <w:tcPr>
            <w:tcW w:w="1559" w:type="dxa"/>
            <w:vAlign w:val="bottom"/>
          </w:tcPr>
          <w:p w:rsidR="00524B64" w:rsidRPr="001855E6" w:rsidRDefault="00321F5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84 404 257,04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524B64" w:rsidRPr="001855E6" w:rsidRDefault="00321F5A" w:rsidP="00B607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23 660 688,00</w:t>
            </w:r>
          </w:p>
        </w:tc>
        <w:tc>
          <w:tcPr>
            <w:tcW w:w="2673" w:type="dxa"/>
            <w:shd w:val="clear" w:color="auto" w:fill="auto"/>
            <w:vAlign w:val="bottom"/>
          </w:tcPr>
          <w:p w:rsidR="00524B64" w:rsidRPr="005C367B" w:rsidRDefault="00524B64" w:rsidP="00B607C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225" w:type="dxa"/>
            <w:shd w:val="clear" w:color="auto" w:fill="auto"/>
          </w:tcPr>
          <w:p w:rsidR="00524B64" w:rsidRPr="00A10A7E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</w:tr>
      <w:tr w:rsidR="00524B64" w:rsidRPr="00E80A10" w:rsidTr="00524B64">
        <w:tc>
          <w:tcPr>
            <w:tcW w:w="1101" w:type="dxa"/>
            <w:shd w:val="clear" w:color="auto" w:fill="auto"/>
            <w:vAlign w:val="bottom"/>
          </w:tcPr>
          <w:p w:rsidR="00524B64" w:rsidRPr="001855E6" w:rsidRDefault="00524B64" w:rsidP="00B607C3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>1.206.41</w:t>
            </w:r>
          </w:p>
          <w:p w:rsidR="00524B64" w:rsidRPr="001855E6" w:rsidRDefault="00524B64" w:rsidP="00B607C3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в</w:t>
            </w:r>
            <w:r w:rsidRPr="001855E6">
              <w:rPr>
                <w:rFonts w:ascii="Times New Roman" w:eastAsia="Calibri" w:hAnsi="Times New Roman"/>
                <w:b/>
              </w:rPr>
              <w:t>сего</w:t>
            </w:r>
            <w:r>
              <w:rPr>
                <w:rFonts w:ascii="Times New Roman" w:eastAsia="Calibri" w:hAnsi="Times New Roman"/>
                <w:b/>
              </w:rPr>
              <w:t>, в том числе:</w:t>
            </w:r>
          </w:p>
        </w:tc>
        <w:tc>
          <w:tcPr>
            <w:tcW w:w="1559" w:type="dxa"/>
            <w:vAlign w:val="bottom"/>
          </w:tcPr>
          <w:p w:rsidR="00524B64" w:rsidRPr="001855E6" w:rsidRDefault="00321F5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32 154 554,00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524B64" w:rsidRPr="001855E6" w:rsidRDefault="00321F5A" w:rsidP="00B607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22 741 504,00</w:t>
            </w:r>
          </w:p>
        </w:tc>
        <w:tc>
          <w:tcPr>
            <w:tcW w:w="2673" w:type="dxa"/>
            <w:shd w:val="clear" w:color="auto" w:fill="auto"/>
            <w:vAlign w:val="bottom"/>
          </w:tcPr>
          <w:p w:rsidR="00524B64" w:rsidRDefault="00524B64" w:rsidP="00B607C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225" w:type="dxa"/>
            <w:shd w:val="clear" w:color="auto" w:fill="auto"/>
          </w:tcPr>
          <w:p w:rsidR="00524B64" w:rsidRPr="00A10A7E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</w:tr>
      <w:tr w:rsidR="00524B64" w:rsidRPr="00E80A10" w:rsidTr="00524B64">
        <w:trPr>
          <w:trHeight w:val="429"/>
        </w:trPr>
        <w:tc>
          <w:tcPr>
            <w:tcW w:w="1101" w:type="dxa"/>
            <w:shd w:val="clear" w:color="auto" w:fill="auto"/>
          </w:tcPr>
          <w:p w:rsidR="00524B64" w:rsidRPr="00E80A10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bottom"/>
          </w:tcPr>
          <w:p w:rsidR="00524B64" w:rsidRPr="00E80A10" w:rsidRDefault="00321F5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30 067 068,00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524B64" w:rsidRPr="00E80A10" w:rsidRDefault="00321F5A" w:rsidP="00B607C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21 038 388,00</w:t>
            </w:r>
          </w:p>
        </w:tc>
        <w:tc>
          <w:tcPr>
            <w:tcW w:w="2673" w:type="dxa"/>
            <w:shd w:val="clear" w:color="auto" w:fill="auto"/>
            <w:vAlign w:val="bottom"/>
          </w:tcPr>
          <w:p w:rsidR="00524B64" w:rsidRPr="00E80A10" w:rsidRDefault="00524B64" w:rsidP="00B607C3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Управляющие организации</w:t>
            </w:r>
          </w:p>
        </w:tc>
        <w:tc>
          <w:tcPr>
            <w:tcW w:w="4225" w:type="dxa"/>
            <w:shd w:val="clear" w:color="auto" w:fill="auto"/>
          </w:tcPr>
          <w:p w:rsidR="00524B64" w:rsidRPr="00A10A7E" w:rsidRDefault="00524B64" w:rsidP="00321F5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A10A7E">
              <w:rPr>
                <w:rFonts w:ascii="Times New Roman" w:eastAsia="Calibri" w:hAnsi="Times New Roman"/>
              </w:rPr>
              <w:t>Субсидия на компенсацию части платы граждан за коммунальные услуги</w:t>
            </w:r>
            <w:r>
              <w:rPr>
                <w:rFonts w:ascii="Times New Roman" w:eastAsia="Calibri" w:hAnsi="Times New Roman"/>
              </w:rPr>
              <w:t>. Отчеты по фактически произведенным расходам будут представлены в 1 квартале 201</w:t>
            </w:r>
            <w:r w:rsidR="00321F5A">
              <w:rPr>
                <w:rFonts w:ascii="Times New Roman" w:eastAsia="Calibri" w:hAnsi="Times New Roman"/>
              </w:rPr>
              <w:t>9</w:t>
            </w:r>
            <w:r>
              <w:rPr>
                <w:rFonts w:ascii="Times New Roman" w:eastAsia="Calibri" w:hAnsi="Times New Roman"/>
              </w:rPr>
              <w:t>г.</w:t>
            </w:r>
          </w:p>
        </w:tc>
      </w:tr>
      <w:tr w:rsidR="00524B64" w:rsidRPr="00E80A10" w:rsidTr="00524B64">
        <w:trPr>
          <w:trHeight w:val="420"/>
        </w:trPr>
        <w:tc>
          <w:tcPr>
            <w:tcW w:w="1101" w:type="dxa"/>
            <w:shd w:val="clear" w:color="auto" w:fill="auto"/>
          </w:tcPr>
          <w:p w:rsidR="00524B64" w:rsidRPr="00E80A10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bottom"/>
          </w:tcPr>
          <w:p w:rsidR="00524B64" w:rsidRDefault="00524B6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524B64" w:rsidRDefault="00524B64" w:rsidP="002863C5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673" w:type="dxa"/>
            <w:shd w:val="clear" w:color="auto" w:fill="auto"/>
            <w:vAlign w:val="bottom"/>
          </w:tcPr>
          <w:p w:rsidR="00524B64" w:rsidRPr="008F15C5" w:rsidRDefault="00524B64" w:rsidP="00B607C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225" w:type="dxa"/>
            <w:vMerge w:val="restart"/>
            <w:shd w:val="clear" w:color="auto" w:fill="auto"/>
          </w:tcPr>
          <w:p w:rsidR="00524B64" w:rsidRPr="00A10A7E" w:rsidRDefault="00524B64" w:rsidP="00321F5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A10A7E">
              <w:rPr>
                <w:rFonts w:ascii="Times New Roman" w:eastAsia="Calibri" w:hAnsi="Times New Roman"/>
              </w:rPr>
              <w:t xml:space="preserve">Субсидия на иные цели по МП "Развитие физической культуры и спорта </w:t>
            </w:r>
            <w:proofErr w:type="gramStart"/>
            <w:r w:rsidRPr="00A10A7E">
              <w:rPr>
                <w:rFonts w:ascii="Times New Roman" w:eastAsia="Calibri" w:hAnsi="Times New Roman"/>
              </w:rPr>
              <w:t>в</w:t>
            </w:r>
            <w:proofErr w:type="gramEnd"/>
            <w:r w:rsidRPr="00A10A7E">
              <w:rPr>
                <w:rFonts w:ascii="Times New Roman" w:eastAsia="Calibri" w:hAnsi="Times New Roman"/>
              </w:rPr>
              <w:t xml:space="preserve"> ЗАТО Железногорск", мероприятию "Организация оказания медицинской помощи лицам, занимающимся физической культурой и спортом". Средства субсидии будут израсходованы в 201</w:t>
            </w:r>
            <w:r w:rsidR="00321F5A">
              <w:rPr>
                <w:rFonts w:ascii="Times New Roman" w:eastAsia="Calibri" w:hAnsi="Times New Roman"/>
              </w:rPr>
              <w:t>9</w:t>
            </w:r>
            <w:r w:rsidRPr="00A10A7E">
              <w:rPr>
                <w:rFonts w:ascii="Times New Roman" w:eastAsia="Calibri" w:hAnsi="Times New Roman"/>
              </w:rPr>
              <w:t xml:space="preserve"> году.</w:t>
            </w:r>
          </w:p>
        </w:tc>
      </w:tr>
      <w:tr w:rsidR="00524B64" w:rsidRPr="00E80A10" w:rsidTr="00524B64">
        <w:tc>
          <w:tcPr>
            <w:tcW w:w="1101" w:type="dxa"/>
            <w:shd w:val="clear" w:color="auto" w:fill="auto"/>
          </w:tcPr>
          <w:p w:rsidR="00524B64" w:rsidRPr="00E80A10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bottom"/>
          </w:tcPr>
          <w:p w:rsidR="00524B64" w:rsidRDefault="00321F5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90 675,00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524B64" w:rsidRDefault="00321F5A" w:rsidP="00B607C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583 707,00</w:t>
            </w:r>
          </w:p>
        </w:tc>
        <w:tc>
          <w:tcPr>
            <w:tcW w:w="2673" w:type="dxa"/>
            <w:shd w:val="clear" w:color="auto" w:fill="auto"/>
            <w:vAlign w:val="bottom"/>
          </w:tcPr>
          <w:p w:rsidR="00524B64" w:rsidRPr="00E80A10" w:rsidRDefault="00524B64" w:rsidP="00B607C3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8F15C5">
              <w:rPr>
                <w:rFonts w:ascii="Times New Roman" w:hAnsi="Times New Roman"/>
              </w:rPr>
              <w:t>МБУ ДО «ДЮСШ по спортивным играм "Смена"</w:t>
            </w:r>
          </w:p>
        </w:tc>
        <w:tc>
          <w:tcPr>
            <w:tcW w:w="4225" w:type="dxa"/>
            <w:vMerge/>
            <w:shd w:val="clear" w:color="auto" w:fill="auto"/>
          </w:tcPr>
          <w:p w:rsidR="00524B64" w:rsidRPr="00A10A7E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</w:tr>
      <w:tr w:rsidR="00524B64" w:rsidRPr="00E80A10" w:rsidTr="00524B64">
        <w:tc>
          <w:tcPr>
            <w:tcW w:w="1101" w:type="dxa"/>
            <w:shd w:val="clear" w:color="auto" w:fill="auto"/>
          </w:tcPr>
          <w:p w:rsidR="00524B64" w:rsidRPr="00E80A10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1559" w:type="dxa"/>
            <w:vAlign w:val="bottom"/>
          </w:tcPr>
          <w:p w:rsidR="00524B64" w:rsidRDefault="00321F5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496 811,00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524B64" w:rsidRDefault="00321F5A" w:rsidP="00B607C3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1 119 409,00</w:t>
            </w:r>
          </w:p>
        </w:tc>
        <w:tc>
          <w:tcPr>
            <w:tcW w:w="2673" w:type="dxa"/>
            <w:shd w:val="clear" w:color="auto" w:fill="auto"/>
            <w:vAlign w:val="bottom"/>
          </w:tcPr>
          <w:p w:rsidR="00524B64" w:rsidRPr="005C367B" w:rsidRDefault="00524B64" w:rsidP="00B607C3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C367B">
              <w:rPr>
                <w:rFonts w:ascii="Times New Roman" w:hAnsi="Times New Roman"/>
              </w:rPr>
              <w:t>МАУ ДО ДЮСШ "Юность"</w:t>
            </w:r>
          </w:p>
        </w:tc>
        <w:tc>
          <w:tcPr>
            <w:tcW w:w="4225" w:type="dxa"/>
            <w:vMerge/>
            <w:shd w:val="clear" w:color="auto" w:fill="auto"/>
          </w:tcPr>
          <w:p w:rsidR="00524B64" w:rsidRPr="00A10A7E" w:rsidRDefault="00524B64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</w:tc>
      </w:tr>
      <w:tr w:rsidR="00524B64" w:rsidRPr="00E80A10" w:rsidTr="00524B64">
        <w:trPr>
          <w:trHeight w:val="371"/>
        </w:trPr>
        <w:tc>
          <w:tcPr>
            <w:tcW w:w="1101" w:type="dxa"/>
            <w:shd w:val="clear" w:color="auto" w:fill="auto"/>
            <w:vAlign w:val="bottom"/>
          </w:tcPr>
          <w:p w:rsidR="00524B64" w:rsidRPr="00564F96" w:rsidRDefault="00524B64" w:rsidP="00564F96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564F96">
              <w:rPr>
                <w:rFonts w:ascii="Times New Roman" w:eastAsia="Calibri" w:hAnsi="Times New Roman"/>
                <w:b/>
              </w:rPr>
              <w:t>1.206.42</w:t>
            </w:r>
          </w:p>
        </w:tc>
        <w:tc>
          <w:tcPr>
            <w:tcW w:w="1559" w:type="dxa"/>
            <w:vAlign w:val="bottom"/>
          </w:tcPr>
          <w:p w:rsidR="00524B64" w:rsidRPr="00564F96" w:rsidRDefault="00321F5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186 476,00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524B64" w:rsidRPr="00564F96" w:rsidRDefault="00321F5A" w:rsidP="00B607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918 735,00</w:t>
            </w:r>
          </w:p>
        </w:tc>
        <w:tc>
          <w:tcPr>
            <w:tcW w:w="2673" w:type="dxa"/>
            <w:shd w:val="clear" w:color="auto" w:fill="auto"/>
            <w:vAlign w:val="bottom"/>
          </w:tcPr>
          <w:p w:rsidR="00524B64" w:rsidRPr="005C367B" w:rsidRDefault="00524B64" w:rsidP="00B607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Управляющие организации</w:t>
            </w:r>
          </w:p>
        </w:tc>
        <w:tc>
          <w:tcPr>
            <w:tcW w:w="4225" w:type="dxa"/>
            <w:shd w:val="clear" w:color="auto" w:fill="auto"/>
          </w:tcPr>
          <w:p w:rsidR="00524B64" w:rsidRPr="00A10A7E" w:rsidRDefault="00524B64" w:rsidP="00321F5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A10A7E">
              <w:rPr>
                <w:rFonts w:ascii="Times New Roman" w:eastAsia="Calibri" w:hAnsi="Times New Roman"/>
              </w:rPr>
              <w:t>Субсидия на компенсацию части платы граждан за коммунальные услуги</w:t>
            </w:r>
            <w:r>
              <w:rPr>
                <w:rFonts w:ascii="Times New Roman" w:eastAsia="Calibri" w:hAnsi="Times New Roman"/>
              </w:rPr>
              <w:t>. Отчеты по фактически произведенным расходам будут представлены в 1 квартале 201</w:t>
            </w:r>
            <w:r w:rsidR="00321F5A">
              <w:rPr>
                <w:rFonts w:ascii="Times New Roman" w:eastAsia="Calibri" w:hAnsi="Times New Roman"/>
              </w:rPr>
              <w:t>9</w:t>
            </w:r>
            <w:r>
              <w:rPr>
                <w:rFonts w:ascii="Times New Roman" w:eastAsia="Calibri" w:hAnsi="Times New Roman"/>
              </w:rPr>
              <w:t>г.</w:t>
            </w:r>
          </w:p>
        </w:tc>
      </w:tr>
      <w:tr w:rsidR="00524B64" w:rsidRPr="00E80A10" w:rsidTr="00524B64">
        <w:tc>
          <w:tcPr>
            <w:tcW w:w="1101" w:type="dxa"/>
            <w:shd w:val="clear" w:color="auto" w:fill="auto"/>
            <w:vAlign w:val="bottom"/>
          </w:tcPr>
          <w:p w:rsidR="00524B64" w:rsidRPr="00564F96" w:rsidRDefault="00524B64" w:rsidP="00564F96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564F96">
              <w:rPr>
                <w:rFonts w:ascii="Times New Roman" w:eastAsia="Calibri" w:hAnsi="Times New Roman"/>
                <w:b/>
              </w:rPr>
              <w:t>1.303.02</w:t>
            </w:r>
          </w:p>
        </w:tc>
        <w:tc>
          <w:tcPr>
            <w:tcW w:w="1559" w:type="dxa"/>
            <w:vAlign w:val="bottom"/>
          </w:tcPr>
          <w:p w:rsidR="00524B64" w:rsidRPr="00564F96" w:rsidRDefault="00321F5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19 251,84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524B64" w:rsidRPr="00564F96" w:rsidRDefault="00321F5A" w:rsidP="00B607C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449,00</w:t>
            </w:r>
          </w:p>
        </w:tc>
        <w:tc>
          <w:tcPr>
            <w:tcW w:w="2673" w:type="dxa"/>
            <w:shd w:val="clear" w:color="auto" w:fill="auto"/>
            <w:vAlign w:val="bottom"/>
          </w:tcPr>
          <w:p w:rsidR="00524B64" w:rsidRPr="005C367B" w:rsidRDefault="00524B64" w:rsidP="00B607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Фонд социального страхования РФ</w:t>
            </w:r>
          </w:p>
        </w:tc>
        <w:tc>
          <w:tcPr>
            <w:tcW w:w="4225" w:type="dxa"/>
            <w:shd w:val="clear" w:color="auto" w:fill="auto"/>
          </w:tcPr>
          <w:p w:rsidR="00524B64" w:rsidRPr="00A10A7E" w:rsidRDefault="00524B64" w:rsidP="00321F5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A10A7E">
              <w:rPr>
                <w:rFonts w:ascii="Times New Roman" w:eastAsia="Calibri" w:hAnsi="Times New Roman"/>
              </w:rPr>
              <w:t>Расходы на цели социального страхования превысили размер страховых взносов.</w:t>
            </w:r>
            <w:r>
              <w:rPr>
                <w:rFonts w:ascii="Times New Roman" w:eastAsia="Calibri" w:hAnsi="Times New Roman"/>
              </w:rPr>
              <w:t xml:space="preserve"> Возмещение </w:t>
            </w:r>
            <w:r w:rsidR="0074500B">
              <w:rPr>
                <w:rFonts w:ascii="Times New Roman" w:eastAsia="Calibri" w:hAnsi="Times New Roman"/>
              </w:rPr>
              <w:t>средств от ФСС в 1 квартале 201</w:t>
            </w:r>
            <w:r w:rsidR="00321F5A">
              <w:rPr>
                <w:rFonts w:ascii="Times New Roman" w:eastAsia="Calibri" w:hAnsi="Times New Roman"/>
              </w:rPr>
              <w:t>9</w:t>
            </w:r>
            <w:r>
              <w:rPr>
                <w:rFonts w:ascii="Times New Roman" w:eastAsia="Calibri" w:hAnsi="Times New Roman"/>
              </w:rPr>
              <w:t>г.</w:t>
            </w:r>
          </w:p>
        </w:tc>
      </w:tr>
    </w:tbl>
    <w:p w:rsidR="0036094D" w:rsidRDefault="0036094D" w:rsidP="0036094D">
      <w:pPr>
        <w:pStyle w:val="2"/>
        <w:ind w:left="-142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254257" w:rsidRDefault="0036094D" w:rsidP="00254257">
      <w:pPr>
        <w:pStyle w:val="2"/>
        <w:ind w:left="-142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54257">
        <w:rPr>
          <w:rFonts w:ascii="Times New Roman" w:hAnsi="Times New Roman"/>
        </w:rPr>
        <w:t>Д</w:t>
      </w:r>
      <w:r w:rsidR="00254257" w:rsidRPr="003B4A07">
        <w:rPr>
          <w:rFonts w:ascii="Times New Roman" w:hAnsi="Times New Roman"/>
        </w:rPr>
        <w:t xml:space="preserve">ебиторская задолженность </w:t>
      </w:r>
      <w:r w:rsidR="00445ECD">
        <w:rPr>
          <w:rFonts w:ascii="Times New Roman" w:hAnsi="Times New Roman"/>
        </w:rPr>
        <w:t>на 01.01.201</w:t>
      </w:r>
      <w:r w:rsidR="002B2EBA">
        <w:rPr>
          <w:rFonts w:ascii="Times New Roman" w:hAnsi="Times New Roman"/>
        </w:rPr>
        <w:t>9</w:t>
      </w:r>
      <w:r w:rsidR="00254257">
        <w:rPr>
          <w:rFonts w:ascii="Times New Roman" w:hAnsi="Times New Roman"/>
        </w:rPr>
        <w:t xml:space="preserve">г. в общем по </w:t>
      </w:r>
      <w:r w:rsidR="00D84A57">
        <w:rPr>
          <w:rFonts w:ascii="Times New Roman" w:hAnsi="Times New Roman"/>
        </w:rPr>
        <w:t>А</w:t>
      </w:r>
      <w:r w:rsidR="00254257">
        <w:rPr>
          <w:rFonts w:ascii="Times New Roman" w:hAnsi="Times New Roman"/>
        </w:rPr>
        <w:t>дминистрации</w:t>
      </w:r>
      <w:r w:rsidR="00D84A57">
        <w:rPr>
          <w:rFonts w:ascii="Times New Roman" w:hAnsi="Times New Roman"/>
        </w:rPr>
        <w:t xml:space="preserve"> ЗАТО г</w:t>
      </w:r>
      <w:proofErr w:type="gramStart"/>
      <w:r w:rsidR="00D84A57">
        <w:rPr>
          <w:rFonts w:ascii="Times New Roman" w:hAnsi="Times New Roman"/>
        </w:rPr>
        <w:t>.Ж</w:t>
      </w:r>
      <w:proofErr w:type="gramEnd"/>
      <w:r w:rsidR="00D84A57">
        <w:rPr>
          <w:rFonts w:ascii="Times New Roman" w:hAnsi="Times New Roman"/>
        </w:rPr>
        <w:t xml:space="preserve">елезногорск </w:t>
      </w:r>
      <w:r w:rsidR="002B2EBA">
        <w:rPr>
          <w:rFonts w:ascii="Times New Roman" w:hAnsi="Times New Roman"/>
        </w:rPr>
        <w:t>сократи</w:t>
      </w:r>
      <w:r w:rsidR="00254257" w:rsidRPr="003B4A07">
        <w:rPr>
          <w:rFonts w:ascii="Times New Roman" w:hAnsi="Times New Roman"/>
        </w:rPr>
        <w:t xml:space="preserve">лась </w:t>
      </w:r>
      <w:r w:rsidR="00254257">
        <w:rPr>
          <w:rFonts w:ascii="Times New Roman" w:hAnsi="Times New Roman"/>
        </w:rPr>
        <w:t>по сравнению с началом 201</w:t>
      </w:r>
      <w:r w:rsidR="002B2EBA">
        <w:rPr>
          <w:rFonts w:ascii="Times New Roman" w:hAnsi="Times New Roman"/>
        </w:rPr>
        <w:t>8</w:t>
      </w:r>
      <w:r w:rsidR="00254257">
        <w:rPr>
          <w:rFonts w:ascii="Times New Roman" w:hAnsi="Times New Roman"/>
        </w:rPr>
        <w:t xml:space="preserve"> года на </w:t>
      </w:r>
      <w:r w:rsidR="002B2EBA">
        <w:rPr>
          <w:rFonts w:ascii="Times New Roman" w:hAnsi="Times New Roman"/>
        </w:rPr>
        <w:t>60 743 569,04</w:t>
      </w:r>
      <w:r w:rsidR="00254257">
        <w:rPr>
          <w:rFonts w:ascii="Times New Roman" w:hAnsi="Times New Roman"/>
        </w:rPr>
        <w:t xml:space="preserve"> руб. Основн</w:t>
      </w:r>
      <w:r w:rsidR="005E6015">
        <w:rPr>
          <w:rFonts w:ascii="Times New Roman" w:hAnsi="Times New Roman"/>
        </w:rPr>
        <w:t>ая</w:t>
      </w:r>
      <w:r w:rsidR="00254257">
        <w:rPr>
          <w:rFonts w:ascii="Times New Roman" w:hAnsi="Times New Roman"/>
        </w:rPr>
        <w:t xml:space="preserve"> причин</w:t>
      </w:r>
      <w:r w:rsidR="005E6015">
        <w:rPr>
          <w:rFonts w:ascii="Times New Roman" w:hAnsi="Times New Roman"/>
        </w:rPr>
        <w:t>а</w:t>
      </w:r>
      <w:r w:rsidR="00254257">
        <w:rPr>
          <w:rFonts w:ascii="Times New Roman" w:hAnsi="Times New Roman"/>
        </w:rPr>
        <w:t xml:space="preserve"> </w:t>
      </w:r>
      <w:r w:rsidR="002B2EBA">
        <w:rPr>
          <w:rFonts w:ascii="Times New Roman" w:hAnsi="Times New Roman"/>
        </w:rPr>
        <w:t>сокраще</w:t>
      </w:r>
      <w:r w:rsidR="00254257">
        <w:rPr>
          <w:rFonts w:ascii="Times New Roman" w:hAnsi="Times New Roman"/>
        </w:rPr>
        <w:t>ния дебиторской задолженности:</w:t>
      </w:r>
    </w:p>
    <w:p w:rsidR="00814732" w:rsidRPr="003463EB" w:rsidRDefault="00814732" w:rsidP="00814732">
      <w:pPr>
        <w:pStyle w:val="2"/>
        <w:ind w:left="142" w:firstLine="566"/>
        <w:jc w:val="both"/>
        <w:rPr>
          <w:rFonts w:ascii="Times New Roman" w:hAnsi="Times New Roman"/>
        </w:rPr>
      </w:pPr>
      <w:r w:rsidRPr="003463EB">
        <w:rPr>
          <w:rFonts w:ascii="Times New Roman" w:hAnsi="Times New Roman"/>
        </w:rPr>
        <w:lastRenderedPageBreak/>
        <w:t xml:space="preserve">52 000 000,00 руб. – в 2017 году </w:t>
      </w:r>
      <w:r w:rsidRPr="003463EB">
        <w:rPr>
          <w:rFonts w:ascii="Times New Roman" w:eastAsia="Calibri" w:hAnsi="Times New Roman"/>
        </w:rPr>
        <w:t xml:space="preserve">перечислен авансовый платеж в Красноярский краевой фонд жилищного строительства на приобретение жилых помещений в муниципальную </w:t>
      </w:r>
      <w:proofErr w:type="gramStart"/>
      <w:r w:rsidRPr="003463EB">
        <w:rPr>
          <w:rFonts w:ascii="Times New Roman" w:eastAsia="Calibri" w:hAnsi="Times New Roman"/>
        </w:rPr>
        <w:t>собственность</w:t>
      </w:r>
      <w:proofErr w:type="gramEnd"/>
      <w:r w:rsidRPr="003463EB">
        <w:rPr>
          <w:rFonts w:ascii="Times New Roman" w:eastAsia="Calibri" w:hAnsi="Times New Roman"/>
        </w:rPr>
        <w:t xml:space="preserve"> ЗАТО Железногорск по договору участия в долевом строительстве. В 2018 году жилые помещения получены в муниципальную собственность.</w:t>
      </w:r>
    </w:p>
    <w:p w:rsidR="00814732" w:rsidRDefault="00814732" w:rsidP="00814732">
      <w:pPr>
        <w:pStyle w:val="2"/>
        <w:ind w:left="142" w:firstLine="56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10 383 907</w:t>
      </w:r>
      <w:r w:rsidRPr="003463EB">
        <w:rPr>
          <w:rFonts w:ascii="Times New Roman" w:hAnsi="Times New Roman"/>
        </w:rPr>
        <w:t>,00 руб. -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Железногорск" управляющим организациям в 2018 году были перечислены средства субсидий на компенсацию части платы граждан за коммунальные услуги, срок предоставления отчётов о фактических затратах 1 квартал 2019г. согласно условиям соглашений между администрацией ЗАТО г</w:t>
      </w:r>
      <w:proofErr w:type="gramStart"/>
      <w:r w:rsidRPr="003463EB">
        <w:rPr>
          <w:rFonts w:ascii="Times New Roman" w:hAnsi="Times New Roman"/>
        </w:rPr>
        <w:t>.Ж</w:t>
      </w:r>
      <w:proofErr w:type="gramEnd"/>
      <w:r w:rsidRPr="003463EB">
        <w:rPr>
          <w:rFonts w:ascii="Times New Roman" w:hAnsi="Times New Roman"/>
        </w:rPr>
        <w:t>елезногорск и получателями субсидий. По результатам отчетов управляющих компаний о затратах на коммунальные расходы за 1 полугодие и 9 месяцев 2018 года размер субсидий был сокращен в связи с отсутствием потребности в компенсации понесенных затрат.</w:t>
      </w:r>
    </w:p>
    <w:p w:rsidR="005E6015" w:rsidRDefault="005E6015" w:rsidP="005E6015">
      <w:pPr>
        <w:pStyle w:val="2"/>
        <w:jc w:val="both"/>
        <w:rPr>
          <w:rFonts w:ascii="Times New Roman" w:hAnsi="Times New Roman"/>
        </w:rPr>
      </w:pPr>
    </w:p>
    <w:p w:rsidR="00CB2D13" w:rsidRPr="00D52518" w:rsidRDefault="00CB2D13" w:rsidP="00CB2D13">
      <w:pPr>
        <w:jc w:val="center"/>
        <w:rPr>
          <w:rFonts w:ascii="Times New Roman" w:eastAsia="Calibri" w:hAnsi="Times New Roman"/>
          <w:b/>
        </w:rPr>
      </w:pPr>
      <w:r w:rsidRPr="00D52518">
        <w:rPr>
          <w:rFonts w:ascii="Times New Roman" w:eastAsia="Calibri" w:hAnsi="Times New Roman"/>
          <w:b/>
        </w:rPr>
        <w:t>Анализ кредиторской задолженности: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3"/>
        <w:gridCol w:w="1702"/>
        <w:gridCol w:w="1702"/>
        <w:gridCol w:w="2606"/>
        <w:gridCol w:w="3475"/>
      </w:tblGrid>
      <w:tr w:rsidR="004E5A6B" w:rsidRPr="00E80A10" w:rsidTr="00B04434">
        <w:tc>
          <w:tcPr>
            <w:tcW w:w="1113" w:type="dxa"/>
            <w:shd w:val="clear" w:color="auto" w:fill="auto"/>
          </w:tcPr>
          <w:p w:rsidR="004E5A6B" w:rsidRPr="001855E6" w:rsidRDefault="004E5A6B" w:rsidP="00493FF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 xml:space="preserve">Счет </w:t>
            </w:r>
          </w:p>
        </w:tc>
        <w:tc>
          <w:tcPr>
            <w:tcW w:w="1702" w:type="dxa"/>
          </w:tcPr>
          <w:p w:rsidR="004E5A6B" w:rsidRPr="00CC38BF" w:rsidRDefault="004E5A6B" w:rsidP="00B85C4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CC38BF">
              <w:rPr>
                <w:rFonts w:ascii="Times New Roman" w:eastAsia="Calibri" w:hAnsi="Times New Roman"/>
                <w:b/>
              </w:rPr>
              <w:t>Кт задолженность на 01.01.201</w:t>
            </w:r>
            <w:r w:rsidR="00B85C44">
              <w:rPr>
                <w:rFonts w:ascii="Times New Roman" w:eastAsia="Calibri" w:hAnsi="Times New Roman"/>
                <w:b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4E5A6B" w:rsidRPr="00CC38BF" w:rsidRDefault="004E5A6B" w:rsidP="00B85C4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CC38BF">
              <w:rPr>
                <w:rFonts w:ascii="Times New Roman" w:eastAsia="Calibri" w:hAnsi="Times New Roman"/>
                <w:b/>
              </w:rPr>
              <w:t>Кт задолженность на 01.01.201</w:t>
            </w:r>
            <w:r w:rsidR="00B85C44">
              <w:rPr>
                <w:rFonts w:ascii="Times New Roman" w:eastAsia="Calibri" w:hAnsi="Times New Roman"/>
                <w:b/>
              </w:rPr>
              <w:t>9</w:t>
            </w:r>
          </w:p>
        </w:tc>
        <w:tc>
          <w:tcPr>
            <w:tcW w:w="2606" w:type="dxa"/>
            <w:shd w:val="clear" w:color="auto" w:fill="auto"/>
          </w:tcPr>
          <w:p w:rsidR="004E5A6B" w:rsidRPr="001855E6" w:rsidRDefault="004E5A6B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>Контрагент</w:t>
            </w:r>
          </w:p>
        </w:tc>
        <w:tc>
          <w:tcPr>
            <w:tcW w:w="3475" w:type="dxa"/>
            <w:shd w:val="clear" w:color="auto" w:fill="auto"/>
          </w:tcPr>
          <w:p w:rsidR="004E5A6B" w:rsidRPr="001855E6" w:rsidRDefault="004E5A6B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>Обоснование</w:t>
            </w:r>
          </w:p>
        </w:tc>
      </w:tr>
      <w:tr w:rsidR="00D839CF" w:rsidRPr="00E80A10" w:rsidTr="00B04434">
        <w:trPr>
          <w:trHeight w:val="527"/>
        </w:trPr>
        <w:tc>
          <w:tcPr>
            <w:tcW w:w="1113" w:type="dxa"/>
            <w:shd w:val="clear" w:color="auto" w:fill="auto"/>
            <w:vAlign w:val="bottom"/>
          </w:tcPr>
          <w:p w:rsidR="00D839CF" w:rsidRPr="001855E6" w:rsidRDefault="00D839CF" w:rsidP="004E5A6B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Всего </w:t>
            </w:r>
          </w:p>
        </w:tc>
        <w:tc>
          <w:tcPr>
            <w:tcW w:w="1702" w:type="dxa"/>
            <w:vAlign w:val="bottom"/>
          </w:tcPr>
          <w:p w:rsidR="00D839CF" w:rsidRPr="001855E6" w:rsidRDefault="00B85C4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16 682 709,64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1855E6" w:rsidRDefault="00B50FBA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1 073 181,16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Pr="005C367B" w:rsidRDefault="00D839CF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75" w:type="dxa"/>
            <w:shd w:val="clear" w:color="auto" w:fill="auto"/>
            <w:vAlign w:val="bottom"/>
          </w:tcPr>
          <w:p w:rsidR="00D839CF" w:rsidRPr="00A10A7E" w:rsidRDefault="00D839CF" w:rsidP="00257DE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D839CF" w:rsidRPr="00E80A10" w:rsidTr="00B04434">
        <w:trPr>
          <w:trHeight w:val="527"/>
        </w:trPr>
        <w:tc>
          <w:tcPr>
            <w:tcW w:w="1113" w:type="dxa"/>
            <w:shd w:val="clear" w:color="auto" w:fill="auto"/>
            <w:vAlign w:val="bottom"/>
          </w:tcPr>
          <w:p w:rsidR="00D839CF" w:rsidRPr="001855E6" w:rsidRDefault="00D839CF" w:rsidP="0036094D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1855E6">
              <w:rPr>
                <w:rFonts w:ascii="Times New Roman" w:eastAsia="Calibri" w:hAnsi="Times New Roman"/>
                <w:b/>
              </w:rPr>
              <w:t>1.</w:t>
            </w:r>
            <w:r>
              <w:rPr>
                <w:rFonts w:ascii="Times New Roman" w:eastAsia="Calibri" w:hAnsi="Times New Roman"/>
                <w:b/>
              </w:rPr>
              <w:t>302</w:t>
            </w:r>
            <w:r w:rsidRPr="001855E6">
              <w:rPr>
                <w:rFonts w:ascii="Times New Roman" w:eastAsia="Calibri" w:hAnsi="Times New Roman"/>
                <w:b/>
              </w:rPr>
              <w:t>.2</w:t>
            </w:r>
            <w:r>
              <w:rPr>
                <w:rFonts w:ascii="Times New Roman" w:eastAsia="Calibri" w:hAnsi="Times New Roman"/>
                <w:b/>
              </w:rPr>
              <w:t>1 всего, в том числе:</w:t>
            </w:r>
          </w:p>
        </w:tc>
        <w:tc>
          <w:tcPr>
            <w:tcW w:w="1702" w:type="dxa"/>
            <w:vAlign w:val="bottom"/>
          </w:tcPr>
          <w:p w:rsidR="00D839CF" w:rsidRPr="001855E6" w:rsidRDefault="00B85C4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28 026,20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1855E6" w:rsidRDefault="00B85C4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37 531,23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Pr="005C367B" w:rsidRDefault="00D839CF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75" w:type="dxa"/>
            <w:shd w:val="clear" w:color="auto" w:fill="auto"/>
            <w:vAlign w:val="bottom"/>
          </w:tcPr>
          <w:p w:rsidR="00D839CF" w:rsidRPr="00A10A7E" w:rsidRDefault="00D839CF" w:rsidP="00257DE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D839CF" w:rsidRPr="00257DE9" w:rsidTr="00B04434">
        <w:trPr>
          <w:trHeight w:val="527"/>
        </w:trPr>
        <w:tc>
          <w:tcPr>
            <w:tcW w:w="1113" w:type="dxa"/>
            <w:shd w:val="clear" w:color="auto" w:fill="auto"/>
            <w:vAlign w:val="bottom"/>
          </w:tcPr>
          <w:p w:rsidR="00D839CF" w:rsidRPr="001855E6" w:rsidRDefault="00D839CF" w:rsidP="0036094D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D839CF" w:rsidRPr="00257DE9" w:rsidRDefault="00B85C4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3 417,00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257DE9" w:rsidRDefault="00B85C4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  <w:r w:rsidR="00D839CF">
              <w:rPr>
                <w:rFonts w:ascii="Times New Roman" w:eastAsia="Calibri" w:hAnsi="Times New Roman"/>
              </w:rPr>
              <w:t>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Default="00D839CF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57DE9">
              <w:rPr>
                <w:rFonts w:ascii="Times New Roman" w:eastAsia="Calibri" w:hAnsi="Times New Roman"/>
              </w:rPr>
              <w:t>Отдел Государственной фельдъегерской службы  Российской Федерации в г</w:t>
            </w:r>
            <w:proofErr w:type="gramStart"/>
            <w:r w:rsidRPr="00257DE9">
              <w:rPr>
                <w:rFonts w:ascii="Times New Roman" w:eastAsia="Calibri" w:hAnsi="Times New Roman"/>
              </w:rPr>
              <w:t>.К</w:t>
            </w:r>
            <w:proofErr w:type="gramEnd"/>
            <w:r w:rsidRPr="00257DE9">
              <w:rPr>
                <w:rFonts w:ascii="Times New Roman" w:eastAsia="Calibri" w:hAnsi="Times New Roman"/>
              </w:rPr>
              <w:t>расноярске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D839CF" w:rsidRDefault="00D839CF" w:rsidP="00D83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39CF" w:rsidRPr="00257DE9" w:rsidTr="00B04434">
        <w:trPr>
          <w:trHeight w:val="527"/>
        </w:trPr>
        <w:tc>
          <w:tcPr>
            <w:tcW w:w="1113" w:type="dxa"/>
            <w:shd w:val="clear" w:color="auto" w:fill="auto"/>
            <w:vAlign w:val="bottom"/>
          </w:tcPr>
          <w:p w:rsidR="00D839CF" w:rsidRPr="001855E6" w:rsidRDefault="00D839CF" w:rsidP="0036094D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D839CF" w:rsidRPr="00257DE9" w:rsidRDefault="00202435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3 342,70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257DE9" w:rsidRDefault="00202435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4 624,19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Pr="005C367B" w:rsidRDefault="00D839CF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ПАО </w:t>
            </w:r>
            <w:r w:rsidRPr="00257DE9">
              <w:rPr>
                <w:rFonts w:ascii="Times New Roman" w:eastAsia="Calibri" w:hAnsi="Times New Roman"/>
              </w:rPr>
              <w:t>"</w:t>
            </w:r>
            <w:proofErr w:type="spellStart"/>
            <w:r>
              <w:rPr>
                <w:rFonts w:ascii="Times New Roman" w:eastAsia="Calibri" w:hAnsi="Times New Roman"/>
              </w:rPr>
              <w:t>Ростелеком</w:t>
            </w:r>
            <w:proofErr w:type="spellEnd"/>
            <w:r w:rsidRPr="00257DE9">
              <w:rPr>
                <w:rFonts w:ascii="Times New Roman" w:eastAsia="Calibri" w:hAnsi="Times New Roman"/>
              </w:rPr>
              <w:t>"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D839CF" w:rsidRPr="00257DE9" w:rsidRDefault="00D839CF" w:rsidP="00994D77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Счет-фактура за оказанные в декабре 201</w:t>
            </w:r>
            <w:r w:rsidR="00202435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г. </w:t>
            </w:r>
            <w:r w:rsidR="0020243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услуги </w:t>
            </w:r>
            <w:r w:rsidRPr="00257DE9">
              <w:rPr>
                <w:rFonts w:ascii="Times New Roman" w:hAnsi="Times New Roman"/>
              </w:rPr>
              <w:t>внутризоновой и междугородной телефонной связи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выставлена</w:t>
            </w:r>
            <w:proofErr w:type="gramEnd"/>
            <w:r>
              <w:rPr>
                <w:rFonts w:ascii="Times New Roman" w:hAnsi="Times New Roman"/>
              </w:rPr>
              <w:t xml:space="preserve"> в январе 201</w:t>
            </w:r>
            <w:r w:rsidR="00202435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</w:t>
            </w:r>
          </w:p>
        </w:tc>
      </w:tr>
      <w:tr w:rsidR="00D839CF" w:rsidRPr="00E80A10" w:rsidTr="00B04434">
        <w:trPr>
          <w:trHeight w:val="527"/>
        </w:trPr>
        <w:tc>
          <w:tcPr>
            <w:tcW w:w="1113" w:type="dxa"/>
            <w:shd w:val="clear" w:color="auto" w:fill="auto"/>
            <w:vAlign w:val="bottom"/>
          </w:tcPr>
          <w:p w:rsidR="00D839CF" w:rsidRPr="001855E6" w:rsidRDefault="00D839CF" w:rsidP="0036094D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D839CF" w:rsidRPr="00257DE9" w:rsidRDefault="00202435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257DE9" w:rsidRDefault="00202435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4 814,04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Default="00202435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ФГУП «Почта России»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D839CF" w:rsidRPr="00A10A7E" w:rsidRDefault="00202435" w:rsidP="00994D77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Счет-фактура за оказанные в декабре 2018г.  услуги по пересылке почтовых уведомлений </w:t>
            </w:r>
            <w:proofErr w:type="gramStart"/>
            <w:r>
              <w:rPr>
                <w:rFonts w:ascii="Times New Roman" w:hAnsi="Times New Roman"/>
              </w:rPr>
              <w:t>выставлена</w:t>
            </w:r>
            <w:proofErr w:type="gramEnd"/>
            <w:r>
              <w:rPr>
                <w:rFonts w:ascii="Times New Roman" w:hAnsi="Times New Roman"/>
              </w:rPr>
              <w:t xml:space="preserve"> в январе 2019г.</w:t>
            </w:r>
          </w:p>
        </w:tc>
      </w:tr>
      <w:tr w:rsidR="00D839CF" w:rsidRPr="00E80A10" w:rsidTr="00B04434">
        <w:trPr>
          <w:trHeight w:val="527"/>
        </w:trPr>
        <w:tc>
          <w:tcPr>
            <w:tcW w:w="1113" w:type="dxa"/>
            <w:shd w:val="clear" w:color="auto" w:fill="auto"/>
            <w:vAlign w:val="bottom"/>
          </w:tcPr>
          <w:p w:rsidR="00D839CF" w:rsidRPr="001855E6" w:rsidRDefault="00D839CF" w:rsidP="0036094D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D839CF" w:rsidRPr="00257DE9" w:rsidRDefault="00202435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21 266,50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257DE9" w:rsidRDefault="00202435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28 093,00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Default="00D839CF" w:rsidP="004E5A6B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ПАО «Мобильные </w:t>
            </w:r>
            <w:proofErr w:type="spellStart"/>
            <w:r>
              <w:rPr>
                <w:rFonts w:ascii="Times New Roman" w:eastAsia="Calibri" w:hAnsi="Times New Roman"/>
              </w:rPr>
              <w:t>ТелеСистемы</w:t>
            </w:r>
            <w:proofErr w:type="spellEnd"/>
            <w:r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D839CF" w:rsidRDefault="00D839CF" w:rsidP="002024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Счет-фактура за о</w:t>
            </w:r>
            <w:r w:rsidRPr="00257DE9">
              <w:rPr>
                <w:rFonts w:ascii="Times New Roman" w:hAnsi="Times New Roman"/>
              </w:rPr>
              <w:t xml:space="preserve">казание услуг </w:t>
            </w:r>
            <w:r>
              <w:rPr>
                <w:rFonts w:ascii="Times New Roman" w:hAnsi="Times New Roman"/>
              </w:rPr>
              <w:t>мобильной</w:t>
            </w:r>
            <w:r w:rsidRPr="00257DE9">
              <w:rPr>
                <w:rFonts w:ascii="Times New Roman" w:hAnsi="Times New Roman"/>
              </w:rPr>
              <w:t xml:space="preserve"> связи</w:t>
            </w:r>
            <w:r>
              <w:rPr>
                <w:rFonts w:ascii="Times New Roman" w:hAnsi="Times New Roman"/>
              </w:rPr>
              <w:t xml:space="preserve"> в декабре 201</w:t>
            </w:r>
            <w:r w:rsidR="00202435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г. </w:t>
            </w:r>
            <w:proofErr w:type="gramStart"/>
            <w:r>
              <w:rPr>
                <w:rFonts w:ascii="Times New Roman" w:hAnsi="Times New Roman"/>
              </w:rPr>
              <w:t>выставлена</w:t>
            </w:r>
            <w:proofErr w:type="gramEnd"/>
            <w:r>
              <w:rPr>
                <w:rFonts w:ascii="Times New Roman" w:hAnsi="Times New Roman"/>
              </w:rPr>
              <w:t xml:space="preserve"> в январе 201</w:t>
            </w:r>
            <w:r w:rsidR="00202435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г.</w:t>
            </w:r>
          </w:p>
        </w:tc>
      </w:tr>
      <w:tr w:rsidR="00D839CF" w:rsidRPr="00E80A10" w:rsidTr="00B04434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D839CF" w:rsidRPr="001855E6" w:rsidRDefault="00D839CF" w:rsidP="00493FF9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1.302.23</w:t>
            </w:r>
          </w:p>
        </w:tc>
        <w:tc>
          <w:tcPr>
            <w:tcW w:w="1702" w:type="dxa"/>
            <w:vAlign w:val="bottom"/>
          </w:tcPr>
          <w:p w:rsidR="00D839CF" w:rsidRPr="001855E6" w:rsidRDefault="00D839CF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35 611,28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1855E6" w:rsidRDefault="00A32922" w:rsidP="00FC3C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1 010 964,87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Default="00D839CF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75" w:type="dxa"/>
            <w:shd w:val="clear" w:color="auto" w:fill="auto"/>
            <w:vAlign w:val="bottom"/>
          </w:tcPr>
          <w:p w:rsidR="00D839CF" w:rsidRPr="00A10A7E" w:rsidRDefault="00D839CF" w:rsidP="00257DE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D839CF" w:rsidRPr="00E80A10" w:rsidTr="0030618A">
        <w:trPr>
          <w:trHeight w:val="412"/>
        </w:trPr>
        <w:tc>
          <w:tcPr>
            <w:tcW w:w="1113" w:type="dxa"/>
            <w:shd w:val="clear" w:color="auto" w:fill="auto"/>
            <w:vAlign w:val="bottom"/>
          </w:tcPr>
          <w:p w:rsidR="00D839CF" w:rsidRDefault="00D839CF" w:rsidP="00493FF9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D839CF" w:rsidRPr="00257DE9" w:rsidRDefault="00994D77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171 478,21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257DE9" w:rsidRDefault="00A32922" w:rsidP="00F772AD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451 939,85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Default="00D839CF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МП </w:t>
            </w:r>
            <w:r w:rsidRPr="00257DE9">
              <w:rPr>
                <w:rFonts w:ascii="Times New Roman" w:eastAsia="Calibri" w:hAnsi="Times New Roman"/>
              </w:rPr>
              <w:t>"</w:t>
            </w:r>
            <w:proofErr w:type="spellStart"/>
            <w:r>
              <w:rPr>
                <w:rFonts w:ascii="Times New Roman" w:eastAsia="Calibri" w:hAnsi="Times New Roman"/>
              </w:rPr>
              <w:t>Гортеплоэнерго</w:t>
            </w:r>
            <w:proofErr w:type="spellEnd"/>
            <w:r w:rsidRPr="00257DE9">
              <w:rPr>
                <w:rFonts w:ascii="Times New Roman" w:eastAsia="Calibri" w:hAnsi="Times New Roman"/>
              </w:rPr>
              <w:t>"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D839CF" w:rsidRPr="00A10A7E" w:rsidRDefault="00D839CF" w:rsidP="00994D77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Счет-фактура за о</w:t>
            </w:r>
            <w:r w:rsidRPr="00257DE9">
              <w:rPr>
                <w:rFonts w:ascii="Times New Roman" w:hAnsi="Times New Roman"/>
              </w:rPr>
              <w:t xml:space="preserve">казание услуг </w:t>
            </w: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eastAsia="Calibri" w:hAnsi="Times New Roman"/>
              </w:rPr>
              <w:t>х</w:t>
            </w:r>
            <w:r w:rsidRPr="000E6FE6">
              <w:rPr>
                <w:rFonts w:ascii="Times New Roman" w:eastAsia="Calibri" w:hAnsi="Times New Roman"/>
              </w:rPr>
              <w:t>олодно</w:t>
            </w:r>
            <w:r>
              <w:rPr>
                <w:rFonts w:ascii="Times New Roman" w:eastAsia="Calibri" w:hAnsi="Times New Roman"/>
              </w:rPr>
              <w:t>му</w:t>
            </w:r>
            <w:r w:rsidRPr="000E6FE6">
              <w:rPr>
                <w:rFonts w:ascii="Times New Roman" w:eastAsia="Calibri" w:hAnsi="Times New Roman"/>
              </w:rPr>
              <w:t xml:space="preserve"> водоснабжени</w:t>
            </w:r>
            <w:r>
              <w:rPr>
                <w:rFonts w:ascii="Times New Roman" w:eastAsia="Calibri" w:hAnsi="Times New Roman"/>
              </w:rPr>
              <w:t>ю, отоплению</w:t>
            </w:r>
            <w:r w:rsidRPr="000E6FE6">
              <w:rPr>
                <w:rFonts w:ascii="Times New Roman" w:eastAsia="Calibri" w:hAnsi="Times New Roman"/>
              </w:rPr>
              <w:t xml:space="preserve"> и водоотведени</w:t>
            </w:r>
            <w:r>
              <w:rPr>
                <w:rFonts w:ascii="Times New Roman" w:eastAsia="Calibri" w:hAnsi="Times New Roman"/>
              </w:rPr>
              <w:t>ю за декабрь 201</w:t>
            </w:r>
            <w:r w:rsidR="00994D77">
              <w:rPr>
                <w:rFonts w:ascii="Times New Roman" w:eastAsia="Calibri" w:hAnsi="Times New Roman"/>
              </w:rPr>
              <w:t>8</w:t>
            </w:r>
            <w:r>
              <w:rPr>
                <w:rFonts w:ascii="Times New Roman" w:eastAsia="Calibri" w:hAnsi="Times New Roman"/>
              </w:rPr>
              <w:t xml:space="preserve">г. </w:t>
            </w:r>
            <w:proofErr w:type="gramStart"/>
            <w:r>
              <w:rPr>
                <w:rFonts w:ascii="Times New Roman" w:eastAsia="Calibri" w:hAnsi="Times New Roman"/>
              </w:rPr>
              <w:t>выставлена</w:t>
            </w:r>
            <w:proofErr w:type="gramEnd"/>
            <w:r>
              <w:rPr>
                <w:rFonts w:ascii="Times New Roman" w:eastAsia="Calibri" w:hAnsi="Times New Roman"/>
              </w:rPr>
              <w:t xml:space="preserve"> в январе 201</w:t>
            </w:r>
            <w:r w:rsidR="00994D77">
              <w:rPr>
                <w:rFonts w:ascii="Times New Roman" w:eastAsia="Calibri" w:hAnsi="Times New Roman"/>
              </w:rPr>
              <w:t>9</w:t>
            </w:r>
            <w:r>
              <w:rPr>
                <w:rFonts w:ascii="Times New Roman" w:eastAsia="Calibri" w:hAnsi="Times New Roman"/>
              </w:rPr>
              <w:t>г.</w:t>
            </w:r>
          </w:p>
        </w:tc>
      </w:tr>
      <w:tr w:rsidR="00D839CF" w:rsidRPr="00E80A10" w:rsidTr="00B04434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D839CF" w:rsidRDefault="00D839CF" w:rsidP="00493FF9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D839CF" w:rsidRPr="00257DE9" w:rsidRDefault="008B5DA9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737 884,27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D839CF" w:rsidRPr="00257DE9" w:rsidRDefault="00994D77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383 582,09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D839CF" w:rsidRDefault="00D839CF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5C367B">
              <w:rPr>
                <w:rFonts w:ascii="Times New Roman" w:eastAsia="Calibri" w:hAnsi="Times New Roman"/>
              </w:rPr>
              <w:t>ПАО «</w:t>
            </w:r>
            <w:proofErr w:type="spellStart"/>
            <w:r w:rsidRPr="005C367B">
              <w:rPr>
                <w:rFonts w:ascii="Times New Roman" w:eastAsia="Calibri" w:hAnsi="Times New Roman"/>
              </w:rPr>
              <w:t>Красноярскэнергосбыт</w:t>
            </w:r>
            <w:proofErr w:type="spellEnd"/>
            <w:r w:rsidRPr="005C367B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D839CF" w:rsidRPr="00A10A7E" w:rsidRDefault="00994D77" w:rsidP="00994D77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Счета-фактуры за оказанные в декабре 2018г.  услуги по поставке электроэнергии выставлены в январе 2019г.</w:t>
            </w:r>
          </w:p>
        </w:tc>
      </w:tr>
      <w:tr w:rsidR="00F25E83" w:rsidRPr="00E80A10" w:rsidTr="00B04434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F25E83" w:rsidRDefault="00F25E83" w:rsidP="00493FF9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F25E83" w:rsidRDefault="008B5DA9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711 138,33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F25E83" w:rsidRDefault="001143F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175 442,93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F25E83" w:rsidRPr="005C367B" w:rsidRDefault="00F25E83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МП </w:t>
            </w:r>
            <w:r w:rsidRPr="00257DE9">
              <w:rPr>
                <w:rFonts w:ascii="Times New Roman" w:eastAsia="Calibri" w:hAnsi="Times New Roman"/>
              </w:rPr>
              <w:t>"</w:t>
            </w:r>
            <w:proofErr w:type="spellStart"/>
            <w:r>
              <w:rPr>
                <w:rFonts w:ascii="Times New Roman" w:eastAsia="Calibri" w:hAnsi="Times New Roman"/>
              </w:rPr>
              <w:t>Гортеплоэнерго</w:t>
            </w:r>
            <w:proofErr w:type="spellEnd"/>
            <w:r w:rsidRPr="00257DE9">
              <w:rPr>
                <w:rFonts w:ascii="Times New Roman" w:eastAsia="Calibri" w:hAnsi="Times New Roman"/>
              </w:rPr>
              <w:t>"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F25E83" w:rsidRDefault="00F25E83" w:rsidP="008B5DA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Счет-фактура за о</w:t>
            </w:r>
            <w:r w:rsidRPr="00257DE9">
              <w:rPr>
                <w:rFonts w:ascii="Times New Roman" w:hAnsi="Times New Roman"/>
              </w:rPr>
              <w:t xml:space="preserve">казание услуг </w:t>
            </w: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eastAsia="Calibri" w:hAnsi="Times New Roman"/>
              </w:rPr>
              <w:t>х</w:t>
            </w:r>
            <w:r w:rsidRPr="000E6FE6">
              <w:rPr>
                <w:rFonts w:ascii="Times New Roman" w:eastAsia="Calibri" w:hAnsi="Times New Roman"/>
              </w:rPr>
              <w:t>олодно</w:t>
            </w:r>
            <w:r>
              <w:rPr>
                <w:rFonts w:ascii="Times New Roman" w:eastAsia="Calibri" w:hAnsi="Times New Roman"/>
              </w:rPr>
              <w:t>му</w:t>
            </w:r>
            <w:r w:rsidRPr="000E6FE6">
              <w:rPr>
                <w:rFonts w:ascii="Times New Roman" w:eastAsia="Calibri" w:hAnsi="Times New Roman"/>
              </w:rPr>
              <w:t xml:space="preserve"> водоснабжени</w:t>
            </w:r>
            <w:r>
              <w:rPr>
                <w:rFonts w:ascii="Times New Roman" w:eastAsia="Calibri" w:hAnsi="Times New Roman"/>
              </w:rPr>
              <w:t>ю, отоплению</w:t>
            </w:r>
            <w:r w:rsidRPr="000E6FE6">
              <w:rPr>
                <w:rFonts w:ascii="Times New Roman" w:eastAsia="Calibri" w:hAnsi="Times New Roman"/>
              </w:rPr>
              <w:t xml:space="preserve"> и водоотведени</w:t>
            </w:r>
            <w:r>
              <w:rPr>
                <w:rFonts w:ascii="Times New Roman" w:eastAsia="Calibri" w:hAnsi="Times New Roman"/>
              </w:rPr>
              <w:t>ю за декабрь 201</w:t>
            </w:r>
            <w:r w:rsidR="008B5DA9">
              <w:rPr>
                <w:rFonts w:ascii="Times New Roman" w:eastAsia="Calibri" w:hAnsi="Times New Roman"/>
              </w:rPr>
              <w:t xml:space="preserve">8г. </w:t>
            </w:r>
            <w:proofErr w:type="gramStart"/>
            <w:r w:rsidR="008B5DA9">
              <w:rPr>
                <w:rFonts w:ascii="Times New Roman" w:eastAsia="Calibri" w:hAnsi="Times New Roman"/>
              </w:rPr>
              <w:t>выставлена</w:t>
            </w:r>
            <w:proofErr w:type="gramEnd"/>
            <w:r w:rsidR="008B5DA9">
              <w:rPr>
                <w:rFonts w:ascii="Times New Roman" w:eastAsia="Calibri" w:hAnsi="Times New Roman"/>
              </w:rPr>
              <w:t xml:space="preserve"> в январе 2019</w:t>
            </w:r>
            <w:r>
              <w:rPr>
                <w:rFonts w:ascii="Times New Roman" w:eastAsia="Calibri" w:hAnsi="Times New Roman"/>
              </w:rPr>
              <w:t>г. Нежилые помещения КУМИ</w:t>
            </w:r>
          </w:p>
        </w:tc>
      </w:tr>
      <w:tr w:rsidR="00F25E83" w:rsidRPr="00E80A10" w:rsidTr="002C4AE0">
        <w:trPr>
          <w:trHeight w:val="502"/>
        </w:trPr>
        <w:tc>
          <w:tcPr>
            <w:tcW w:w="1113" w:type="dxa"/>
            <w:shd w:val="clear" w:color="auto" w:fill="auto"/>
            <w:vAlign w:val="bottom"/>
          </w:tcPr>
          <w:p w:rsidR="00F25E83" w:rsidRDefault="00F25E83" w:rsidP="00493FF9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1.302.25</w:t>
            </w:r>
          </w:p>
        </w:tc>
        <w:tc>
          <w:tcPr>
            <w:tcW w:w="1702" w:type="dxa"/>
            <w:vAlign w:val="bottom"/>
          </w:tcPr>
          <w:p w:rsidR="00F25E83" w:rsidRPr="00F25E83" w:rsidRDefault="001143F4" w:rsidP="001143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171 640,01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F25E83" w:rsidRPr="00F25E83" w:rsidRDefault="001143F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4 612,71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F25E83" w:rsidRPr="005C367B" w:rsidRDefault="00F25E83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75" w:type="dxa"/>
            <w:shd w:val="clear" w:color="auto" w:fill="auto"/>
            <w:vAlign w:val="bottom"/>
          </w:tcPr>
          <w:p w:rsidR="00F25E83" w:rsidRPr="00F25E83" w:rsidRDefault="00F25E83" w:rsidP="00F25E83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1143F4" w:rsidRPr="00E80A10" w:rsidTr="00B04434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1143F4" w:rsidRDefault="001143F4" w:rsidP="00493FF9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1143F4" w:rsidRPr="001143F4" w:rsidRDefault="001143F4" w:rsidP="001143F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143F4">
              <w:rPr>
                <w:rFonts w:ascii="Times New Roman" w:eastAsia="Calibri" w:hAnsi="Times New Roman"/>
              </w:rPr>
              <w:t>171 640,01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1143F4" w:rsidRPr="001143F4" w:rsidRDefault="001143F4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143F4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1143F4" w:rsidRPr="005C367B" w:rsidRDefault="001143F4" w:rsidP="00DC54F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МП ГЖКУ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1143F4" w:rsidRPr="001143F4" w:rsidRDefault="001143F4" w:rsidP="002C4AE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143F4">
              <w:rPr>
                <w:rFonts w:ascii="Times New Roman" w:eastAsia="Calibri" w:hAnsi="Times New Roman"/>
                <w:sz w:val="20"/>
                <w:szCs w:val="20"/>
              </w:rPr>
              <w:t>Позднее (в январе 201</w:t>
            </w:r>
            <w:r w:rsidR="002C4AE0"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 w:rsidRPr="001143F4">
              <w:rPr>
                <w:rFonts w:ascii="Times New Roman" w:eastAsia="Calibri" w:hAnsi="Times New Roman"/>
                <w:sz w:val="20"/>
                <w:szCs w:val="20"/>
              </w:rPr>
              <w:t xml:space="preserve">г.) предоставление счета-фактуры за услуги по управлению многоквартирными домами для содержания нежилых </w:t>
            </w:r>
            <w:proofErr w:type="spellStart"/>
            <w:r w:rsidRPr="001143F4">
              <w:rPr>
                <w:rFonts w:ascii="Times New Roman" w:eastAsia="Calibri" w:hAnsi="Times New Roman"/>
                <w:sz w:val="20"/>
                <w:szCs w:val="20"/>
              </w:rPr>
              <w:t>помещений</w:t>
            </w:r>
            <w:proofErr w:type="gramStart"/>
            <w:r w:rsidRPr="001143F4">
              <w:rPr>
                <w:rFonts w:ascii="Times New Roman" w:eastAsia="Calibri" w:hAnsi="Times New Roman"/>
                <w:sz w:val="20"/>
                <w:szCs w:val="20"/>
              </w:rPr>
              <w:t>,н</w:t>
            </w:r>
            <w:proofErr w:type="gramEnd"/>
            <w:r w:rsidRPr="001143F4">
              <w:rPr>
                <w:rFonts w:ascii="Times New Roman" w:eastAsia="Calibri" w:hAnsi="Times New Roman"/>
                <w:sz w:val="20"/>
                <w:szCs w:val="20"/>
              </w:rPr>
              <w:t>аходящихся</w:t>
            </w:r>
            <w:proofErr w:type="spellEnd"/>
            <w:r w:rsidRPr="001143F4">
              <w:rPr>
                <w:rFonts w:ascii="Times New Roman" w:eastAsia="Calibri" w:hAnsi="Times New Roman"/>
                <w:sz w:val="20"/>
                <w:szCs w:val="20"/>
              </w:rPr>
              <w:t xml:space="preserve"> в муниципальной собственности. Нежилые помещения КУМИ</w:t>
            </w:r>
          </w:p>
        </w:tc>
      </w:tr>
      <w:tr w:rsidR="001143F4" w:rsidRPr="00E80A10" w:rsidTr="00B04434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1143F4" w:rsidRDefault="001143F4" w:rsidP="00493FF9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1143F4" w:rsidRPr="001143F4" w:rsidRDefault="001143F4" w:rsidP="001143F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1143F4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1143F4" w:rsidRDefault="001143F4" w:rsidP="00DC54F4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4 612,71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1143F4" w:rsidRPr="005C367B" w:rsidRDefault="001143F4" w:rsidP="00DC54F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МП «ЖКХ»</w:t>
            </w:r>
          </w:p>
        </w:tc>
        <w:tc>
          <w:tcPr>
            <w:tcW w:w="3475" w:type="dxa"/>
            <w:shd w:val="clear" w:color="auto" w:fill="auto"/>
            <w:vAlign w:val="bottom"/>
          </w:tcPr>
          <w:p w:rsidR="001143F4" w:rsidRDefault="001143F4" w:rsidP="00DC54F4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Счет-фактура за о</w:t>
            </w:r>
            <w:r w:rsidRPr="00257DE9">
              <w:rPr>
                <w:rFonts w:ascii="Times New Roman" w:hAnsi="Times New Roman"/>
              </w:rPr>
              <w:t>казание</w:t>
            </w:r>
            <w:r w:rsidRPr="00B410A2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>у</w:t>
            </w:r>
            <w:r w:rsidRPr="00B410A2">
              <w:rPr>
                <w:rFonts w:ascii="Times New Roman" w:eastAsia="Calibri" w:hAnsi="Times New Roman"/>
              </w:rPr>
              <w:t>слуги по техническому и аварийному обслуживанию нежилых помещений</w:t>
            </w:r>
            <w:r>
              <w:rPr>
                <w:rFonts w:ascii="Times New Roman" w:eastAsia="Calibri" w:hAnsi="Times New Roman"/>
              </w:rPr>
              <w:t xml:space="preserve">  </w:t>
            </w:r>
            <w:proofErr w:type="gramStart"/>
            <w:r>
              <w:rPr>
                <w:rFonts w:ascii="Times New Roman" w:eastAsia="Calibri" w:hAnsi="Times New Roman"/>
              </w:rPr>
              <w:t>выставлена</w:t>
            </w:r>
            <w:proofErr w:type="gramEnd"/>
            <w:r>
              <w:rPr>
                <w:rFonts w:ascii="Times New Roman" w:eastAsia="Calibri" w:hAnsi="Times New Roman"/>
              </w:rPr>
              <w:t xml:space="preserve"> в январе 2019г.</w:t>
            </w:r>
          </w:p>
        </w:tc>
      </w:tr>
      <w:tr w:rsidR="002319A0" w:rsidRPr="00E80A10" w:rsidTr="00B04434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2319A0" w:rsidRDefault="002319A0" w:rsidP="008B72C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1.302.41</w:t>
            </w:r>
          </w:p>
        </w:tc>
        <w:tc>
          <w:tcPr>
            <w:tcW w:w="1702" w:type="dxa"/>
            <w:vAlign w:val="bottom"/>
          </w:tcPr>
          <w:p w:rsidR="002319A0" w:rsidRPr="004E5A6B" w:rsidRDefault="002319A0" w:rsidP="008B72C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14 843 359,89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2319A0" w:rsidRPr="004E5A6B" w:rsidRDefault="002319A0" w:rsidP="008B72C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0,00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2319A0" w:rsidRPr="005C367B" w:rsidRDefault="002319A0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75" w:type="dxa"/>
            <w:shd w:val="clear" w:color="auto" w:fill="auto"/>
            <w:vAlign w:val="bottom"/>
          </w:tcPr>
          <w:p w:rsidR="002319A0" w:rsidRDefault="002319A0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F035B7" w:rsidRPr="00E80A10" w:rsidTr="00F035B7">
        <w:trPr>
          <w:trHeight w:val="416"/>
        </w:trPr>
        <w:tc>
          <w:tcPr>
            <w:tcW w:w="1113" w:type="dxa"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F035B7" w:rsidRPr="00F25E83" w:rsidRDefault="00F035B7" w:rsidP="008B72C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25E83">
              <w:rPr>
                <w:rFonts w:ascii="Times New Roman" w:eastAsia="Calibri" w:hAnsi="Times New Roman"/>
              </w:rPr>
              <w:t>8 586 354,00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F035B7" w:rsidRPr="00F25E83" w:rsidRDefault="00F035B7" w:rsidP="007E01A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F035B7" w:rsidRPr="005C367B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МП ПАТП</w:t>
            </w:r>
          </w:p>
        </w:tc>
        <w:tc>
          <w:tcPr>
            <w:tcW w:w="3475" w:type="dxa"/>
            <w:vMerge w:val="restart"/>
            <w:shd w:val="clear" w:color="auto" w:fill="auto"/>
            <w:vAlign w:val="center"/>
          </w:tcPr>
          <w:p w:rsidR="00F035B7" w:rsidRDefault="00F035B7" w:rsidP="00F035B7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Погашение кредиторской задолженности 2017 года</w:t>
            </w:r>
          </w:p>
        </w:tc>
      </w:tr>
      <w:tr w:rsidR="00F035B7" w:rsidRPr="00E80A10" w:rsidTr="007E01A9">
        <w:trPr>
          <w:trHeight w:val="417"/>
        </w:trPr>
        <w:tc>
          <w:tcPr>
            <w:tcW w:w="1113" w:type="dxa"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F035B7" w:rsidRPr="00F25E83" w:rsidRDefault="00F035B7" w:rsidP="008B72C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25E83">
              <w:rPr>
                <w:rFonts w:ascii="Times New Roman" w:eastAsia="Calibri" w:hAnsi="Times New Roman"/>
              </w:rPr>
              <w:t>345 975,00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F035B7" w:rsidRDefault="00F035B7" w:rsidP="007E01A9">
            <w:pPr>
              <w:jc w:val="center"/>
            </w:pPr>
            <w:r w:rsidRPr="00B65ED1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F035B7" w:rsidRPr="005C367B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МП КБУ</w:t>
            </w:r>
          </w:p>
        </w:tc>
        <w:tc>
          <w:tcPr>
            <w:tcW w:w="3475" w:type="dxa"/>
            <w:vMerge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F035B7" w:rsidRPr="00E80A10" w:rsidTr="007E01A9">
        <w:trPr>
          <w:trHeight w:val="481"/>
        </w:trPr>
        <w:tc>
          <w:tcPr>
            <w:tcW w:w="1113" w:type="dxa"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F035B7" w:rsidRPr="00F25E83" w:rsidRDefault="00F035B7" w:rsidP="008B72C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25E83">
              <w:rPr>
                <w:rFonts w:ascii="Times New Roman" w:eastAsia="Calibri" w:hAnsi="Times New Roman"/>
              </w:rPr>
              <w:t>470 782,16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F035B7" w:rsidRDefault="00F035B7" w:rsidP="007E01A9">
            <w:pPr>
              <w:jc w:val="center"/>
            </w:pPr>
            <w:r w:rsidRPr="00B65ED1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F035B7" w:rsidRPr="005C367B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МП Нега</w:t>
            </w:r>
          </w:p>
        </w:tc>
        <w:tc>
          <w:tcPr>
            <w:tcW w:w="3475" w:type="dxa"/>
            <w:vMerge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F035B7" w:rsidRPr="00E80A10" w:rsidTr="007E01A9">
        <w:trPr>
          <w:trHeight w:val="403"/>
        </w:trPr>
        <w:tc>
          <w:tcPr>
            <w:tcW w:w="1113" w:type="dxa"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F035B7" w:rsidRPr="00F25E83" w:rsidRDefault="00F035B7" w:rsidP="008B72C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25E83">
              <w:rPr>
                <w:rFonts w:ascii="Times New Roman" w:eastAsia="Calibri" w:hAnsi="Times New Roman"/>
              </w:rPr>
              <w:t>4 248 596,68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F035B7" w:rsidRDefault="00F035B7" w:rsidP="007E01A9">
            <w:pPr>
              <w:jc w:val="center"/>
            </w:pPr>
            <w:r w:rsidRPr="00B65ED1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F035B7" w:rsidRPr="005C367B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МП </w:t>
            </w:r>
            <w:proofErr w:type="spellStart"/>
            <w:r>
              <w:rPr>
                <w:rFonts w:ascii="Times New Roman" w:eastAsia="Calibri" w:hAnsi="Times New Roman"/>
              </w:rPr>
              <w:t>Горэлектросеть</w:t>
            </w:r>
            <w:proofErr w:type="spellEnd"/>
          </w:p>
        </w:tc>
        <w:tc>
          <w:tcPr>
            <w:tcW w:w="3475" w:type="dxa"/>
            <w:vMerge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F035B7" w:rsidRPr="00E80A10" w:rsidTr="007E01A9">
        <w:trPr>
          <w:trHeight w:val="325"/>
        </w:trPr>
        <w:tc>
          <w:tcPr>
            <w:tcW w:w="1113" w:type="dxa"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F035B7" w:rsidRPr="00F25E83" w:rsidRDefault="00F035B7" w:rsidP="008B72C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F25E83">
              <w:rPr>
                <w:rFonts w:ascii="Times New Roman" w:eastAsia="Calibri" w:hAnsi="Times New Roman"/>
              </w:rPr>
              <w:t>1 191 652,05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F035B7" w:rsidRDefault="00F035B7" w:rsidP="007E01A9">
            <w:pPr>
              <w:jc w:val="center"/>
            </w:pPr>
            <w:r w:rsidRPr="00B65ED1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F035B7" w:rsidRPr="005C367B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МП КБУ, МП ЖКХ</w:t>
            </w:r>
          </w:p>
        </w:tc>
        <w:tc>
          <w:tcPr>
            <w:tcW w:w="3475" w:type="dxa"/>
            <w:vMerge/>
            <w:shd w:val="clear" w:color="auto" w:fill="auto"/>
            <w:vAlign w:val="bottom"/>
          </w:tcPr>
          <w:p w:rsidR="00F035B7" w:rsidRDefault="00F035B7" w:rsidP="008B72C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319A0" w:rsidRPr="00E80A10" w:rsidTr="007E01A9">
        <w:trPr>
          <w:trHeight w:val="389"/>
        </w:trPr>
        <w:tc>
          <w:tcPr>
            <w:tcW w:w="1113" w:type="dxa"/>
            <w:shd w:val="clear" w:color="auto" w:fill="auto"/>
            <w:vAlign w:val="bottom"/>
          </w:tcPr>
          <w:p w:rsidR="002319A0" w:rsidRDefault="002319A0" w:rsidP="00F25E83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1.303.02</w:t>
            </w:r>
          </w:p>
        </w:tc>
        <w:tc>
          <w:tcPr>
            <w:tcW w:w="1702" w:type="dxa"/>
            <w:vAlign w:val="bottom"/>
          </w:tcPr>
          <w:p w:rsidR="002319A0" w:rsidRPr="004E5A6B" w:rsidRDefault="002319A0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19 182,73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2319A0" w:rsidRPr="004E5A6B" w:rsidRDefault="002319A0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20 072,35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2319A0" w:rsidRPr="005C367B" w:rsidRDefault="002319A0" w:rsidP="00493F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75" w:type="dxa"/>
            <w:shd w:val="clear" w:color="auto" w:fill="auto"/>
          </w:tcPr>
          <w:p w:rsidR="002319A0" w:rsidRPr="00A10A7E" w:rsidRDefault="002319A0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2319A0" w:rsidRPr="00E80A10" w:rsidTr="00493FF9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2319A0" w:rsidRDefault="002319A0" w:rsidP="00F25E83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2319A0" w:rsidRPr="006C5E9B" w:rsidRDefault="002319A0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C5E9B">
              <w:rPr>
                <w:rFonts w:ascii="Times New Roman" w:eastAsia="Calibri" w:hAnsi="Times New Roman"/>
              </w:rPr>
              <w:t>19 182,73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2319A0" w:rsidRPr="006C5E9B" w:rsidRDefault="002319A0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449,00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2319A0" w:rsidRPr="005C367B" w:rsidRDefault="002319A0" w:rsidP="00DC54F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1541B">
              <w:rPr>
                <w:rFonts w:ascii="Times New Roman" w:hAnsi="Times New Roman"/>
              </w:rPr>
              <w:t>Межрайонная</w:t>
            </w:r>
            <w:proofErr w:type="gramEnd"/>
            <w:r w:rsidRPr="0031541B">
              <w:rPr>
                <w:rFonts w:ascii="Times New Roman" w:hAnsi="Times New Roman"/>
              </w:rPr>
              <w:t xml:space="preserve"> ИФНС России № 26 по Красноярскому кра</w:t>
            </w:r>
            <w:r>
              <w:rPr>
                <w:rFonts w:ascii="Times New Roman" w:hAnsi="Times New Roman"/>
              </w:rPr>
              <w:t>ю</w:t>
            </w:r>
          </w:p>
        </w:tc>
        <w:tc>
          <w:tcPr>
            <w:tcW w:w="3475" w:type="dxa"/>
            <w:shd w:val="clear" w:color="auto" w:fill="auto"/>
          </w:tcPr>
          <w:p w:rsidR="002319A0" w:rsidRPr="00A10A7E" w:rsidRDefault="002319A0" w:rsidP="006C5E9B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</w:t>
            </w:r>
            <w:r w:rsidRPr="00830817">
              <w:rPr>
                <w:rFonts w:ascii="Times New Roman" w:eastAsia="Calibri" w:hAnsi="Times New Roman"/>
              </w:rPr>
              <w:t>ревышени</w:t>
            </w:r>
            <w:r>
              <w:rPr>
                <w:rFonts w:ascii="Times New Roman" w:eastAsia="Calibri" w:hAnsi="Times New Roman"/>
              </w:rPr>
              <w:t>е</w:t>
            </w:r>
            <w:r w:rsidRPr="00830817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пособий по временной нетрудоспособности над страховыми взносами в </w:t>
            </w:r>
            <w:r>
              <w:rPr>
                <w:rFonts w:ascii="Times New Roman" w:hAnsi="Times New Roman"/>
              </w:rPr>
              <w:t>Фонд социального страхования РФ</w:t>
            </w:r>
          </w:p>
        </w:tc>
      </w:tr>
      <w:tr w:rsidR="002319A0" w:rsidRPr="00E80A10" w:rsidTr="00493FF9">
        <w:trPr>
          <w:trHeight w:val="656"/>
        </w:trPr>
        <w:tc>
          <w:tcPr>
            <w:tcW w:w="1113" w:type="dxa"/>
            <w:shd w:val="clear" w:color="auto" w:fill="auto"/>
            <w:vAlign w:val="bottom"/>
          </w:tcPr>
          <w:p w:rsidR="002319A0" w:rsidRDefault="002319A0" w:rsidP="00F25E83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02" w:type="dxa"/>
            <w:vAlign w:val="bottom"/>
          </w:tcPr>
          <w:p w:rsidR="002319A0" w:rsidRPr="006C5E9B" w:rsidRDefault="002319A0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C5E9B">
              <w:rPr>
                <w:rFonts w:ascii="Times New Roman" w:eastAsia="Calibri" w:hAnsi="Times New Roman"/>
              </w:rPr>
              <w:t>0,00</w:t>
            </w:r>
          </w:p>
        </w:tc>
        <w:tc>
          <w:tcPr>
            <w:tcW w:w="1702" w:type="dxa"/>
            <w:shd w:val="clear" w:color="auto" w:fill="auto"/>
            <w:vAlign w:val="bottom"/>
          </w:tcPr>
          <w:p w:rsidR="002319A0" w:rsidRPr="006C5E9B" w:rsidRDefault="002319A0" w:rsidP="00493FF9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6C5E9B">
              <w:rPr>
                <w:rFonts w:ascii="Times New Roman" w:eastAsia="Calibri" w:hAnsi="Times New Roman"/>
              </w:rPr>
              <w:t>19 623,35</w:t>
            </w:r>
          </w:p>
        </w:tc>
        <w:tc>
          <w:tcPr>
            <w:tcW w:w="2606" w:type="dxa"/>
            <w:shd w:val="clear" w:color="auto" w:fill="auto"/>
            <w:vAlign w:val="bottom"/>
          </w:tcPr>
          <w:p w:rsidR="002319A0" w:rsidRDefault="002319A0" w:rsidP="00493FF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1541B">
              <w:rPr>
                <w:rFonts w:ascii="Times New Roman" w:hAnsi="Times New Roman"/>
              </w:rPr>
              <w:t>Межрайонная</w:t>
            </w:r>
            <w:proofErr w:type="gramEnd"/>
            <w:r w:rsidRPr="0031541B">
              <w:rPr>
                <w:rFonts w:ascii="Times New Roman" w:hAnsi="Times New Roman"/>
              </w:rPr>
              <w:t xml:space="preserve"> ИФНС России № 26 по Красноярскому кра</w:t>
            </w:r>
            <w:r>
              <w:rPr>
                <w:rFonts w:ascii="Times New Roman" w:hAnsi="Times New Roman"/>
              </w:rPr>
              <w:t>ю</w:t>
            </w:r>
          </w:p>
        </w:tc>
        <w:tc>
          <w:tcPr>
            <w:tcW w:w="3475" w:type="dxa"/>
            <w:shd w:val="clear" w:color="auto" w:fill="auto"/>
          </w:tcPr>
          <w:p w:rsidR="002319A0" w:rsidRPr="00830817" w:rsidRDefault="002319A0" w:rsidP="00493FF9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Задолженность по страховым взносам на обязательное пенсионное страхование</w:t>
            </w:r>
          </w:p>
        </w:tc>
      </w:tr>
    </w:tbl>
    <w:p w:rsidR="00261861" w:rsidRDefault="00261861" w:rsidP="00254257">
      <w:pPr>
        <w:ind w:firstLine="284"/>
        <w:jc w:val="both"/>
        <w:rPr>
          <w:rFonts w:ascii="Times New Roman" w:eastAsia="Calibri" w:hAnsi="Times New Roman"/>
        </w:rPr>
      </w:pPr>
    </w:p>
    <w:p w:rsidR="00493FF9" w:rsidRDefault="00254257" w:rsidP="00254257">
      <w:pPr>
        <w:ind w:firstLine="284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Кредиторская задолженности </w:t>
      </w:r>
      <w:proofErr w:type="gramStart"/>
      <w:r>
        <w:rPr>
          <w:rFonts w:ascii="Times New Roman" w:eastAsia="Calibri" w:hAnsi="Times New Roman"/>
        </w:rPr>
        <w:t>на конец</w:t>
      </w:r>
      <w:proofErr w:type="gramEnd"/>
      <w:r>
        <w:rPr>
          <w:rFonts w:ascii="Times New Roman" w:eastAsia="Calibri" w:hAnsi="Times New Roman"/>
        </w:rPr>
        <w:t xml:space="preserve"> 201</w:t>
      </w:r>
      <w:r w:rsidR="00051B39">
        <w:rPr>
          <w:rFonts w:ascii="Times New Roman" w:eastAsia="Calibri" w:hAnsi="Times New Roman"/>
        </w:rPr>
        <w:t>8</w:t>
      </w:r>
      <w:r w:rsidR="00493FF9">
        <w:rPr>
          <w:rFonts w:ascii="Times New Roman" w:eastAsia="Calibri" w:hAnsi="Times New Roman"/>
        </w:rPr>
        <w:t xml:space="preserve"> года </w:t>
      </w:r>
      <w:r w:rsidR="00B50FBA">
        <w:rPr>
          <w:rFonts w:ascii="Times New Roman" w:eastAsia="Calibri" w:hAnsi="Times New Roman"/>
        </w:rPr>
        <w:t>сократилась</w:t>
      </w:r>
      <w:r>
        <w:rPr>
          <w:rFonts w:ascii="Times New Roman" w:eastAsia="Calibri" w:hAnsi="Times New Roman"/>
        </w:rPr>
        <w:t xml:space="preserve"> на </w:t>
      </w:r>
      <w:r w:rsidR="00B50FBA" w:rsidRPr="00B50FBA">
        <w:rPr>
          <w:rFonts w:ascii="Times New Roman" w:eastAsia="Calibri" w:hAnsi="Times New Roman"/>
        </w:rPr>
        <w:t>15 609 528,48</w:t>
      </w:r>
      <w:r w:rsidRPr="00B50FBA">
        <w:rPr>
          <w:rFonts w:ascii="Times New Roman" w:eastAsia="Calibri" w:hAnsi="Times New Roman"/>
        </w:rPr>
        <w:t xml:space="preserve"> руб.</w:t>
      </w:r>
      <w:r>
        <w:rPr>
          <w:rFonts w:ascii="Times New Roman" w:eastAsia="Calibri" w:hAnsi="Times New Roman"/>
        </w:rPr>
        <w:t xml:space="preserve"> Основная причина </w:t>
      </w:r>
      <w:r w:rsidR="00B50FBA">
        <w:rPr>
          <w:rFonts w:ascii="Times New Roman" w:eastAsia="Calibri" w:hAnsi="Times New Roman"/>
        </w:rPr>
        <w:t>сокращен</w:t>
      </w:r>
      <w:r>
        <w:rPr>
          <w:rFonts w:ascii="Times New Roman" w:eastAsia="Calibri" w:hAnsi="Times New Roman"/>
        </w:rPr>
        <w:t xml:space="preserve">ия задолженности: </w:t>
      </w:r>
    </w:p>
    <w:p w:rsidR="00254257" w:rsidRPr="00FE58F0" w:rsidRDefault="00493FF9" w:rsidP="004B578A">
      <w:pPr>
        <w:pStyle w:val="a3"/>
        <w:ind w:left="644"/>
        <w:jc w:val="both"/>
      </w:pPr>
      <w:proofErr w:type="gramStart"/>
      <w:r w:rsidRPr="00493FF9">
        <w:rPr>
          <w:rFonts w:eastAsia="Calibri"/>
        </w:rPr>
        <w:t>14 843 359,89 руб. - в</w:t>
      </w:r>
      <w:r w:rsidR="00254257" w:rsidRPr="00493FF9">
        <w:rPr>
          <w:rFonts w:eastAsia="Calibri"/>
        </w:rPr>
        <w:t xml:space="preserve"> 201</w:t>
      </w:r>
      <w:r w:rsidR="00F676E8">
        <w:rPr>
          <w:rFonts w:eastAsia="Calibri"/>
        </w:rPr>
        <w:t>8</w:t>
      </w:r>
      <w:r w:rsidR="00254257" w:rsidRPr="00493FF9">
        <w:rPr>
          <w:rFonts w:eastAsia="Calibri"/>
        </w:rPr>
        <w:t xml:space="preserve"> году  </w:t>
      </w:r>
      <w:r w:rsidR="00582360">
        <w:rPr>
          <w:rFonts w:eastAsia="Calibri"/>
        </w:rPr>
        <w:t xml:space="preserve">погашена кредиторская задолженность за 2017 год </w:t>
      </w:r>
      <w:r w:rsidR="00582360">
        <w:t xml:space="preserve">перед получателями </w:t>
      </w:r>
      <w:r w:rsidRPr="00493FF9">
        <w:t>субсидий на возмещение недополученных доходов и фактических затра</w:t>
      </w:r>
      <w:r w:rsidR="00582360">
        <w:t xml:space="preserve">т муниципальным предприятиям </w:t>
      </w:r>
      <w:r w:rsidRPr="00493FF9">
        <w:t>(</w:t>
      </w:r>
      <w:r>
        <w:t xml:space="preserve">субсидия на возмещение затрат по пассажирским перевозкам, содержание сетей уличного освещения, содержание объектов благоустройства; на возмещение предприятиям недополученных доходов от предоставления банных услуг (МП Нега), </w:t>
      </w:r>
      <w:r w:rsidRPr="00830817">
        <w:rPr>
          <w:rFonts w:eastAsia="Calibri"/>
        </w:rPr>
        <w:t>организациям, предоставляющим населению услуги, связанные с погребением</w:t>
      </w:r>
      <w:r w:rsidR="00FE58F0">
        <w:rPr>
          <w:rFonts w:eastAsia="Calibri"/>
        </w:rPr>
        <w:t xml:space="preserve"> (МП КБУ).</w:t>
      </w:r>
      <w:proofErr w:type="gramEnd"/>
    </w:p>
    <w:p w:rsidR="005A4FA8" w:rsidRDefault="005A4FA8" w:rsidP="005A4FA8">
      <w:pPr>
        <w:ind w:firstLine="284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Просроченная кредиторская задолженность на 01.01.201</w:t>
      </w:r>
      <w:r w:rsidR="00F676E8">
        <w:rPr>
          <w:rFonts w:ascii="Times New Roman" w:eastAsia="Calibri" w:hAnsi="Times New Roman"/>
        </w:rPr>
        <w:t>9</w:t>
      </w:r>
      <w:r>
        <w:rPr>
          <w:rFonts w:ascii="Times New Roman" w:eastAsia="Calibri" w:hAnsi="Times New Roman"/>
        </w:rPr>
        <w:t>г. отсутствует.</w:t>
      </w:r>
    </w:p>
    <w:p w:rsidR="00732019" w:rsidRPr="00732019" w:rsidRDefault="00732019" w:rsidP="00FF73AF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732019">
        <w:rPr>
          <w:rFonts w:ascii="Times New Roman" w:hAnsi="Times New Roman"/>
          <w:b/>
          <w:sz w:val="28"/>
          <w:szCs w:val="28"/>
        </w:rPr>
        <w:t>Отчет о финансовых результатах деятельности форма 0503121</w:t>
      </w:r>
    </w:p>
    <w:p w:rsidR="00732019" w:rsidRDefault="002E40AD" w:rsidP="00732019">
      <w:pPr>
        <w:spacing w:line="240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строке  092  </w:t>
      </w:r>
      <w:r w:rsidR="00732019" w:rsidRPr="00732019">
        <w:rPr>
          <w:rFonts w:ascii="Times New Roman" w:hAnsi="Times New Roman"/>
          <w:b/>
          <w:sz w:val="24"/>
          <w:szCs w:val="24"/>
        </w:rPr>
        <w:t>по КОСГУ 172</w:t>
      </w:r>
      <w:r w:rsidR="00732019" w:rsidRPr="008E6973">
        <w:rPr>
          <w:rFonts w:ascii="Times New Roman" w:hAnsi="Times New Roman"/>
          <w:sz w:val="24"/>
          <w:szCs w:val="24"/>
        </w:rPr>
        <w:t xml:space="preserve"> </w:t>
      </w:r>
      <w:r w:rsidR="00A86177">
        <w:rPr>
          <w:rFonts w:ascii="Times New Roman" w:hAnsi="Times New Roman"/>
          <w:sz w:val="24"/>
          <w:szCs w:val="24"/>
        </w:rPr>
        <w:t>начис</w:t>
      </w:r>
      <w:r w:rsidR="00732019" w:rsidRPr="008E6973">
        <w:rPr>
          <w:rFonts w:ascii="Times New Roman" w:hAnsi="Times New Roman"/>
          <w:sz w:val="24"/>
          <w:szCs w:val="24"/>
        </w:rPr>
        <w:t xml:space="preserve">ление составило    </w:t>
      </w:r>
      <w:r w:rsidR="009558F3" w:rsidRPr="009558F3">
        <w:rPr>
          <w:rFonts w:ascii="Times New Roman" w:hAnsi="Times New Roman"/>
          <w:b/>
          <w:sz w:val="24"/>
          <w:szCs w:val="24"/>
        </w:rPr>
        <w:t>265 916 507,77</w:t>
      </w:r>
      <w:r w:rsidR="00732019" w:rsidRPr="00732019">
        <w:rPr>
          <w:rFonts w:ascii="Times New Roman" w:hAnsi="Times New Roman"/>
          <w:b/>
          <w:sz w:val="24"/>
          <w:szCs w:val="24"/>
        </w:rPr>
        <w:t xml:space="preserve"> руб.,</w:t>
      </w:r>
      <w:r w:rsidR="00732019" w:rsidRPr="008E6973">
        <w:rPr>
          <w:rFonts w:ascii="Times New Roman" w:hAnsi="Times New Roman"/>
          <w:sz w:val="24"/>
          <w:szCs w:val="24"/>
        </w:rPr>
        <w:t xml:space="preserve"> в том числе</w:t>
      </w:r>
      <w:r w:rsidR="009558F3">
        <w:rPr>
          <w:rFonts w:ascii="Times New Roman" w:hAnsi="Times New Roman"/>
          <w:sz w:val="24"/>
          <w:szCs w:val="24"/>
        </w:rPr>
        <w:t xml:space="preserve">:   </w:t>
      </w:r>
      <w:r w:rsidR="00732019" w:rsidRPr="008E6973">
        <w:rPr>
          <w:rFonts w:ascii="Times New Roman" w:hAnsi="Times New Roman"/>
          <w:sz w:val="24"/>
          <w:szCs w:val="24"/>
        </w:rPr>
        <w:t xml:space="preserve"> </w:t>
      </w:r>
      <w:r w:rsidR="009558F3" w:rsidRPr="009558F3">
        <w:rPr>
          <w:rFonts w:ascii="Times New Roman" w:hAnsi="Times New Roman"/>
          <w:b/>
          <w:sz w:val="24"/>
          <w:szCs w:val="24"/>
        </w:rPr>
        <w:t>262 239 655,64</w:t>
      </w:r>
      <w:r w:rsidR="00732019" w:rsidRPr="008E6973">
        <w:rPr>
          <w:rFonts w:ascii="Times New Roman" w:hAnsi="Times New Roman"/>
          <w:sz w:val="24"/>
          <w:szCs w:val="24"/>
        </w:rPr>
        <w:t xml:space="preserve"> </w:t>
      </w:r>
      <w:r w:rsidR="00732019" w:rsidRPr="00F9577C">
        <w:rPr>
          <w:rFonts w:ascii="Times New Roman" w:hAnsi="Times New Roman"/>
          <w:b/>
          <w:sz w:val="24"/>
          <w:szCs w:val="24"/>
        </w:rPr>
        <w:t>руб.</w:t>
      </w:r>
      <w:r w:rsidR="00732019" w:rsidRPr="008E6973">
        <w:rPr>
          <w:rFonts w:ascii="Times New Roman" w:hAnsi="Times New Roman"/>
          <w:sz w:val="24"/>
          <w:szCs w:val="24"/>
        </w:rPr>
        <w:t xml:space="preserve"> – составило увеличение  расчетов с учредителем  по  недвижимому и ос</w:t>
      </w:r>
      <w:r>
        <w:rPr>
          <w:rFonts w:ascii="Times New Roman" w:hAnsi="Times New Roman"/>
          <w:sz w:val="24"/>
          <w:szCs w:val="24"/>
        </w:rPr>
        <w:t xml:space="preserve">обо ценному движимому имуществу, </w:t>
      </w:r>
      <w:r w:rsidR="009558F3">
        <w:rPr>
          <w:rFonts w:ascii="Times New Roman" w:hAnsi="Times New Roman"/>
          <w:sz w:val="24"/>
          <w:szCs w:val="24"/>
        </w:rPr>
        <w:t xml:space="preserve"> </w:t>
      </w:r>
      <w:r w:rsidR="009558F3" w:rsidRPr="009558F3">
        <w:rPr>
          <w:rFonts w:ascii="Times New Roman" w:hAnsi="Times New Roman"/>
          <w:b/>
          <w:sz w:val="24"/>
          <w:szCs w:val="24"/>
        </w:rPr>
        <w:t>3 676 852,13</w:t>
      </w:r>
      <w:r w:rsidR="009558F3">
        <w:rPr>
          <w:rFonts w:ascii="Times New Roman" w:hAnsi="Times New Roman"/>
          <w:sz w:val="24"/>
          <w:szCs w:val="24"/>
        </w:rPr>
        <w:t xml:space="preserve"> </w:t>
      </w:r>
      <w:r w:rsidRPr="002E40AD">
        <w:rPr>
          <w:rFonts w:ascii="Times New Roman" w:hAnsi="Times New Roman"/>
          <w:b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 – д</w:t>
      </w:r>
      <w:r w:rsidRPr="002E40AD">
        <w:rPr>
          <w:rFonts w:ascii="Times New Roman" w:hAnsi="Times New Roman"/>
          <w:sz w:val="24"/>
          <w:szCs w:val="24"/>
        </w:rPr>
        <w:t>оходы от продажи квартир, находящихся в собственности городских округов</w:t>
      </w:r>
      <w:r w:rsidR="00A86177">
        <w:rPr>
          <w:rFonts w:ascii="Times New Roman" w:hAnsi="Times New Roman"/>
          <w:sz w:val="24"/>
          <w:szCs w:val="24"/>
        </w:rPr>
        <w:t>.</w:t>
      </w:r>
    </w:p>
    <w:p w:rsidR="002E40AD" w:rsidRPr="00A86177" w:rsidRDefault="002E40AD" w:rsidP="00732019">
      <w:pPr>
        <w:spacing w:line="240" w:lineRule="auto"/>
        <w:ind w:firstLine="284"/>
        <w:rPr>
          <w:rFonts w:ascii="Times New Roman" w:hAnsi="Times New Roman"/>
          <w:sz w:val="24"/>
          <w:szCs w:val="24"/>
        </w:rPr>
      </w:pPr>
      <w:r w:rsidRPr="002E40AD">
        <w:rPr>
          <w:rFonts w:ascii="Times New Roman" w:hAnsi="Times New Roman"/>
          <w:b/>
          <w:sz w:val="24"/>
          <w:szCs w:val="24"/>
        </w:rPr>
        <w:t>По строке 100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019">
        <w:rPr>
          <w:rFonts w:ascii="Times New Roman" w:hAnsi="Times New Roman"/>
          <w:b/>
          <w:sz w:val="24"/>
          <w:szCs w:val="24"/>
        </w:rPr>
        <w:t>по КОСГУ</w:t>
      </w:r>
      <w:r w:rsidR="00A86177">
        <w:rPr>
          <w:rFonts w:ascii="Times New Roman" w:hAnsi="Times New Roman"/>
          <w:b/>
          <w:sz w:val="24"/>
          <w:szCs w:val="24"/>
        </w:rPr>
        <w:t xml:space="preserve"> 180 </w:t>
      </w:r>
      <w:r w:rsidR="00A86177" w:rsidRPr="00A86177">
        <w:rPr>
          <w:rFonts w:ascii="Times New Roman" w:hAnsi="Times New Roman"/>
          <w:sz w:val="24"/>
          <w:szCs w:val="24"/>
        </w:rPr>
        <w:t>начисление</w:t>
      </w:r>
      <w:r w:rsidR="00A86177">
        <w:rPr>
          <w:rFonts w:ascii="Times New Roman" w:hAnsi="Times New Roman"/>
          <w:b/>
          <w:sz w:val="24"/>
          <w:szCs w:val="24"/>
        </w:rPr>
        <w:t> </w:t>
      </w:r>
      <w:r w:rsidR="00842FB6">
        <w:rPr>
          <w:rFonts w:ascii="Times New Roman" w:hAnsi="Times New Roman"/>
          <w:b/>
          <w:sz w:val="24"/>
          <w:szCs w:val="24"/>
        </w:rPr>
        <w:t xml:space="preserve">6 495,36 </w:t>
      </w:r>
      <w:r w:rsidR="00842FB6">
        <w:rPr>
          <w:rFonts w:ascii="Times New Roman" w:hAnsi="Times New Roman"/>
          <w:sz w:val="24"/>
          <w:szCs w:val="24"/>
        </w:rPr>
        <w:t xml:space="preserve">руб. </w:t>
      </w:r>
      <w:r w:rsidR="00A86177">
        <w:rPr>
          <w:rFonts w:ascii="Times New Roman" w:hAnsi="Times New Roman"/>
          <w:sz w:val="24"/>
          <w:szCs w:val="24"/>
        </w:rPr>
        <w:t>– получены безвозмездно основные средства</w:t>
      </w:r>
      <w:r w:rsidR="009A1EBB">
        <w:rPr>
          <w:rFonts w:ascii="Times New Roman" w:hAnsi="Times New Roman"/>
          <w:sz w:val="24"/>
          <w:szCs w:val="24"/>
        </w:rPr>
        <w:t>.</w:t>
      </w:r>
    </w:p>
    <w:p w:rsidR="009B262A" w:rsidRDefault="00E02A9D" w:rsidP="00FF73AF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4A32EC">
        <w:rPr>
          <w:rFonts w:ascii="Times New Roman" w:hAnsi="Times New Roman"/>
          <w:b/>
          <w:sz w:val="24"/>
          <w:szCs w:val="24"/>
        </w:rPr>
        <w:t xml:space="preserve">По строке  </w:t>
      </w:r>
      <w:r w:rsidR="00B75BB7">
        <w:rPr>
          <w:rFonts w:ascii="Times New Roman" w:hAnsi="Times New Roman"/>
          <w:b/>
          <w:sz w:val="24"/>
          <w:szCs w:val="24"/>
        </w:rPr>
        <w:t>39</w:t>
      </w:r>
      <w:r w:rsidRPr="004A32EC">
        <w:rPr>
          <w:rFonts w:ascii="Times New Roman" w:hAnsi="Times New Roman"/>
          <w:b/>
          <w:sz w:val="24"/>
          <w:szCs w:val="24"/>
        </w:rPr>
        <w:t xml:space="preserve">0   </w:t>
      </w:r>
      <w:r>
        <w:rPr>
          <w:rFonts w:ascii="Times New Roman" w:hAnsi="Times New Roman"/>
          <w:sz w:val="24"/>
          <w:szCs w:val="24"/>
        </w:rPr>
        <w:t xml:space="preserve">отражены расходы будущих периодов </w:t>
      </w:r>
      <w:r w:rsidR="00B75BB7">
        <w:rPr>
          <w:rFonts w:ascii="Times New Roman" w:hAnsi="Times New Roman"/>
          <w:b/>
          <w:sz w:val="24"/>
          <w:szCs w:val="24"/>
        </w:rPr>
        <w:t>33 787,85</w:t>
      </w:r>
      <w:r w:rsidRPr="004A32EC">
        <w:rPr>
          <w:rFonts w:ascii="Times New Roman" w:hAnsi="Times New Roman"/>
          <w:b/>
          <w:sz w:val="24"/>
          <w:szCs w:val="24"/>
        </w:rPr>
        <w:t>.</w:t>
      </w:r>
      <w:r w:rsidR="004A32EC" w:rsidRPr="004A32EC">
        <w:rPr>
          <w:rFonts w:ascii="Times New Roman" w:hAnsi="Times New Roman"/>
          <w:b/>
          <w:sz w:val="24"/>
          <w:szCs w:val="24"/>
        </w:rPr>
        <w:t xml:space="preserve"> по ст.226</w:t>
      </w:r>
      <w:r w:rsidR="009B262A">
        <w:rPr>
          <w:rFonts w:ascii="Times New Roman" w:hAnsi="Times New Roman"/>
          <w:sz w:val="24"/>
          <w:szCs w:val="24"/>
        </w:rPr>
        <w:t xml:space="preserve">  </w:t>
      </w:r>
      <w:r w:rsidR="004A32EC">
        <w:rPr>
          <w:rFonts w:ascii="Times New Roman" w:hAnsi="Times New Roman"/>
          <w:sz w:val="24"/>
          <w:szCs w:val="24"/>
        </w:rPr>
        <w:t>- п</w:t>
      </w:r>
      <w:r w:rsidR="004A32EC" w:rsidRPr="004A32EC">
        <w:rPr>
          <w:rFonts w:ascii="Times New Roman" w:hAnsi="Times New Roman"/>
          <w:sz w:val="24"/>
          <w:szCs w:val="24"/>
        </w:rPr>
        <w:t>риобретение неиск</w:t>
      </w:r>
      <w:r w:rsidR="009B262A" w:rsidRPr="004A32EC">
        <w:rPr>
          <w:rFonts w:ascii="Times New Roman" w:hAnsi="Times New Roman"/>
          <w:sz w:val="24"/>
          <w:szCs w:val="24"/>
        </w:rPr>
        <w:t>лючительных (пользовательских) п</w:t>
      </w:r>
      <w:r w:rsidR="009B262A">
        <w:rPr>
          <w:rFonts w:ascii="Times New Roman" w:hAnsi="Times New Roman"/>
          <w:sz w:val="24"/>
          <w:szCs w:val="24"/>
        </w:rPr>
        <w:t>рав на программное обеспечение;</w:t>
      </w:r>
    </w:p>
    <w:p w:rsidR="0035221D" w:rsidRDefault="00B75BB7" w:rsidP="0078775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787754">
        <w:rPr>
          <w:rFonts w:ascii="Times New Roman" w:hAnsi="Times New Roman"/>
          <w:b/>
          <w:sz w:val="24"/>
          <w:szCs w:val="24"/>
        </w:rPr>
        <w:t>По строке 550</w:t>
      </w:r>
      <w:r>
        <w:rPr>
          <w:rFonts w:ascii="Times New Roman" w:hAnsi="Times New Roman"/>
          <w:sz w:val="24"/>
          <w:szCs w:val="24"/>
        </w:rPr>
        <w:t xml:space="preserve"> отражен</w:t>
      </w:r>
      <w:r w:rsidR="00787754">
        <w:rPr>
          <w:rFonts w:ascii="Times New Roman" w:hAnsi="Times New Roman"/>
          <w:sz w:val="24"/>
          <w:szCs w:val="24"/>
        </w:rPr>
        <w:t>ы доходы будущих периодов в размере 5,00 руб.</w:t>
      </w:r>
      <w:r w:rsidR="0035221D">
        <w:rPr>
          <w:rFonts w:ascii="Times New Roman" w:hAnsi="Times New Roman"/>
          <w:sz w:val="24"/>
          <w:szCs w:val="24"/>
        </w:rPr>
        <w:t xml:space="preserve"> </w:t>
      </w:r>
      <w:r w:rsidR="00787754" w:rsidRPr="00787754">
        <w:t xml:space="preserve"> </w:t>
      </w:r>
      <w:r w:rsidR="00787754" w:rsidRPr="00787754">
        <w:rPr>
          <w:rFonts w:ascii="Times New Roman" w:hAnsi="Times New Roman" w:cs="Times New Roman"/>
        </w:rPr>
        <w:t>Признано право пользования объект</w:t>
      </w:r>
      <w:r w:rsidR="00787754">
        <w:rPr>
          <w:rFonts w:ascii="Times New Roman" w:hAnsi="Times New Roman" w:cs="Times New Roman"/>
        </w:rPr>
        <w:t>а</w:t>
      </w:r>
      <w:r w:rsidR="00787754" w:rsidRPr="00787754">
        <w:rPr>
          <w:rFonts w:ascii="Times New Roman" w:hAnsi="Times New Roman" w:cs="Times New Roman"/>
        </w:rPr>
        <w:t>м</w:t>
      </w:r>
      <w:r w:rsidR="00787754">
        <w:rPr>
          <w:rFonts w:ascii="Times New Roman" w:hAnsi="Times New Roman" w:cs="Times New Roman"/>
        </w:rPr>
        <w:t>и</w:t>
      </w:r>
      <w:r w:rsidR="00787754" w:rsidRPr="00787754">
        <w:rPr>
          <w:rFonts w:ascii="Times New Roman" w:hAnsi="Times New Roman" w:cs="Times New Roman"/>
        </w:rPr>
        <w:t xml:space="preserve"> операционной аренды</w:t>
      </w:r>
      <w:r w:rsidR="0035221D">
        <w:rPr>
          <w:rFonts w:ascii="Times New Roman" w:hAnsi="Times New Roman" w:cs="Times New Roman"/>
        </w:rPr>
        <w:t xml:space="preserve">, полученными на неопределенный срок в безвозмездное </w:t>
      </w:r>
      <w:r w:rsidR="0035221D">
        <w:rPr>
          <w:rFonts w:ascii="Times New Roman" w:hAnsi="Times New Roman" w:cs="Times New Roman"/>
        </w:rPr>
        <w:lastRenderedPageBreak/>
        <w:t xml:space="preserve">пользование (в оперативное управление): </w:t>
      </w:r>
    </w:p>
    <w:p w:rsidR="00787754" w:rsidRDefault="0035221D" w:rsidP="0078775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35221D">
        <w:rPr>
          <w:rFonts w:ascii="Times New Roman" w:hAnsi="Times New Roman" w:cs="Times New Roman"/>
        </w:rPr>
        <w:t>Комната 8 ,9 ул</w:t>
      </w:r>
      <w:proofErr w:type="gramStart"/>
      <w:r w:rsidRPr="0035221D">
        <w:rPr>
          <w:rFonts w:ascii="Times New Roman" w:hAnsi="Times New Roman" w:cs="Times New Roman"/>
        </w:rPr>
        <w:t>.Л</w:t>
      </w:r>
      <w:proofErr w:type="gramEnd"/>
      <w:r w:rsidRPr="0035221D">
        <w:rPr>
          <w:rFonts w:ascii="Times New Roman" w:hAnsi="Times New Roman" w:cs="Times New Roman"/>
        </w:rPr>
        <w:t>енина,39,пом.10</w:t>
      </w:r>
    </w:p>
    <w:p w:rsidR="0035221D" w:rsidRDefault="0035221D" w:rsidP="0078775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35221D">
        <w:t xml:space="preserve"> </w:t>
      </w:r>
      <w:r w:rsidRPr="0035221D">
        <w:rPr>
          <w:rFonts w:ascii="Times New Roman" w:hAnsi="Times New Roman" w:cs="Times New Roman"/>
        </w:rPr>
        <w:t>Комнаты 6,7,8,9,43 со встроенным шкафом 44 ул</w:t>
      </w:r>
      <w:proofErr w:type="gramStart"/>
      <w:r w:rsidRPr="0035221D">
        <w:rPr>
          <w:rFonts w:ascii="Times New Roman" w:hAnsi="Times New Roman" w:cs="Times New Roman"/>
        </w:rPr>
        <w:t>.Л</w:t>
      </w:r>
      <w:proofErr w:type="gramEnd"/>
      <w:r w:rsidRPr="0035221D">
        <w:rPr>
          <w:rFonts w:ascii="Times New Roman" w:hAnsi="Times New Roman" w:cs="Times New Roman"/>
        </w:rPr>
        <w:t>енина,39,пом.12</w:t>
      </w:r>
    </w:p>
    <w:p w:rsidR="0035221D" w:rsidRDefault="0035221D" w:rsidP="0078775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35221D">
        <w:t xml:space="preserve"> </w:t>
      </w:r>
      <w:r w:rsidRPr="0035221D">
        <w:rPr>
          <w:rFonts w:ascii="Times New Roman" w:hAnsi="Times New Roman" w:cs="Times New Roman"/>
        </w:rPr>
        <w:t>Коридор 3,ком.4, ком.11, ком.13 Ленина,39 пом.11</w:t>
      </w:r>
    </w:p>
    <w:p w:rsidR="0035221D" w:rsidRDefault="0035221D" w:rsidP="0078775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Pr="0035221D">
        <w:t xml:space="preserve"> </w:t>
      </w:r>
      <w:r w:rsidRPr="0035221D">
        <w:rPr>
          <w:rFonts w:ascii="Times New Roman" w:hAnsi="Times New Roman" w:cs="Times New Roman"/>
        </w:rPr>
        <w:t>Нежилое здание (гараж) ул.22 Партсъезда ,21</w:t>
      </w:r>
    </w:p>
    <w:p w:rsidR="0035221D" w:rsidRPr="00787754" w:rsidRDefault="0035221D" w:rsidP="00787754">
      <w:pPr>
        <w:pStyle w:val="ConsPlusNormal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35221D">
        <w:rPr>
          <w:rFonts w:ascii="Times New Roman" w:hAnsi="Times New Roman" w:cs="Times New Roman"/>
        </w:rPr>
        <w:t>Нежилое здание ул. XXII партсъезда, 21</w:t>
      </w:r>
    </w:p>
    <w:p w:rsidR="00B75BB7" w:rsidRPr="00787754" w:rsidRDefault="00B75BB7" w:rsidP="00FF73AF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E02A9D" w:rsidRDefault="009B262A" w:rsidP="00FF73AF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4A32EC">
        <w:rPr>
          <w:rFonts w:ascii="Times New Roman" w:hAnsi="Times New Roman"/>
          <w:b/>
          <w:sz w:val="24"/>
          <w:szCs w:val="24"/>
        </w:rPr>
        <w:t xml:space="preserve">По строке  </w:t>
      </w:r>
      <w:r w:rsidR="00B75BB7">
        <w:rPr>
          <w:rFonts w:ascii="Times New Roman" w:hAnsi="Times New Roman"/>
          <w:b/>
          <w:sz w:val="24"/>
          <w:szCs w:val="24"/>
        </w:rPr>
        <w:t xml:space="preserve">560 отражено изменение </w:t>
      </w:r>
      <w:r>
        <w:rPr>
          <w:rFonts w:ascii="Times New Roman" w:hAnsi="Times New Roman"/>
          <w:b/>
          <w:sz w:val="24"/>
          <w:szCs w:val="24"/>
        </w:rPr>
        <w:t>резерв</w:t>
      </w:r>
      <w:r w:rsidR="00B75BB7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на выплату отпускных  </w:t>
      </w:r>
      <w:r w:rsidR="00B75BB7">
        <w:rPr>
          <w:rFonts w:ascii="Times New Roman" w:hAnsi="Times New Roman"/>
          <w:b/>
          <w:sz w:val="24"/>
          <w:szCs w:val="24"/>
        </w:rPr>
        <w:t xml:space="preserve">2 452 684,85 </w:t>
      </w:r>
      <w:r>
        <w:rPr>
          <w:rFonts w:ascii="Times New Roman" w:hAnsi="Times New Roman"/>
          <w:b/>
          <w:sz w:val="24"/>
          <w:szCs w:val="24"/>
        </w:rPr>
        <w:t>руб.</w:t>
      </w:r>
      <w:r w:rsidRPr="004A32EC">
        <w:rPr>
          <w:rFonts w:ascii="Times New Roman" w:hAnsi="Times New Roman"/>
          <w:b/>
          <w:sz w:val="24"/>
          <w:szCs w:val="24"/>
        </w:rPr>
        <w:t xml:space="preserve">   </w:t>
      </w:r>
    </w:p>
    <w:p w:rsidR="00033BF2" w:rsidRDefault="00033BF2" w:rsidP="00033BF2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A1670F">
        <w:rPr>
          <w:rFonts w:ascii="Times New Roman" w:hAnsi="Times New Roman"/>
          <w:sz w:val="24"/>
          <w:szCs w:val="24"/>
        </w:rPr>
        <w:t xml:space="preserve">Остаток средств </w:t>
      </w:r>
      <w:r w:rsidRPr="0070462E">
        <w:rPr>
          <w:rFonts w:ascii="Times New Roman" w:hAnsi="Times New Roman"/>
          <w:b/>
          <w:sz w:val="24"/>
          <w:szCs w:val="24"/>
        </w:rPr>
        <w:t xml:space="preserve">на счете </w:t>
      </w:r>
      <w:r>
        <w:rPr>
          <w:rFonts w:ascii="Times New Roman" w:hAnsi="Times New Roman"/>
          <w:b/>
          <w:sz w:val="24"/>
          <w:szCs w:val="24"/>
        </w:rPr>
        <w:t>1.</w:t>
      </w:r>
      <w:r w:rsidRPr="0070462E">
        <w:rPr>
          <w:rFonts w:ascii="Times New Roman" w:hAnsi="Times New Roman"/>
          <w:b/>
          <w:sz w:val="24"/>
          <w:szCs w:val="24"/>
        </w:rPr>
        <w:t>201.35</w:t>
      </w:r>
      <w:r>
        <w:rPr>
          <w:rFonts w:ascii="Times New Roman" w:hAnsi="Times New Roman"/>
          <w:sz w:val="24"/>
          <w:szCs w:val="24"/>
        </w:rPr>
        <w:t xml:space="preserve"> на 01.01.201</w:t>
      </w:r>
      <w:r w:rsidR="00036C7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г. </w:t>
      </w:r>
      <w:r w:rsidR="00E9178E">
        <w:rPr>
          <w:rFonts w:ascii="Times New Roman" w:hAnsi="Times New Roman"/>
          <w:sz w:val="24"/>
          <w:szCs w:val="24"/>
        </w:rPr>
        <w:t>482 306,00</w:t>
      </w:r>
      <w:r>
        <w:rPr>
          <w:rFonts w:ascii="Times New Roman" w:hAnsi="Times New Roman"/>
          <w:sz w:val="24"/>
          <w:szCs w:val="24"/>
        </w:rPr>
        <w:t xml:space="preserve"> руб., в том числе ст.221 (марки, конверты) – </w:t>
      </w:r>
      <w:r w:rsidR="006A0F1E">
        <w:rPr>
          <w:rFonts w:ascii="Times New Roman" w:hAnsi="Times New Roman"/>
          <w:sz w:val="24"/>
          <w:szCs w:val="24"/>
        </w:rPr>
        <w:t>482 306</w:t>
      </w:r>
      <w:r w:rsidR="00036C70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4F6F3D" w:rsidRPr="00781A16" w:rsidRDefault="004F6F3D" w:rsidP="004F6F3D">
      <w:pPr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B6B72">
        <w:rPr>
          <w:rFonts w:ascii="Times New Roman" w:hAnsi="Times New Roman"/>
          <w:b/>
          <w:sz w:val="24"/>
          <w:szCs w:val="24"/>
        </w:rPr>
        <w:t xml:space="preserve">Поступление и выбытие  по счету 106 </w:t>
      </w:r>
      <w:r w:rsidR="00F035B7">
        <w:rPr>
          <w:rFonts w:ascii="Times New Roman" w:hAnsi="Times New Roman"/>
          <w:b/>
          <w:sz w:val="24"/>
          <w:szCs w:val="24"/>
        </w:rPr>
        <w:t xml:space="preserve">«Вложения в нефинансовые активы» </w:t>
      </w:r>
      <w:r>
        <w:rPr>
          <w:rFonts w:ascii="Times New Roman" w:hAnsi="Times New Roman"/>
          <w:b/>
          <w:sz w:val="24"/>
          <w:szCs w:val="24"/>
        </w:rPr>
        <w:t>в течение 2018 года составило 66 </w:t>
      </w:r>
      <w:r w:rsidRPr="00781A16">
        <w:rPr>
          <w:rFonts w:ascii="Times New Roman" w:hAnsi="Times New Roman"/>
          <w:b/>
          <w:sz w:val="24"/>
          <w:szCs w:val="24"/>
        </w:rPr>
        <w:t>220 000,00 руб.:</w:t>
      </w:r>
    </w:p>
    <w:p w:rsidR="004F6F3D" w:rsidRDefault="004F6F3D" w:rsidP="004F6F3D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6B72">
        <w:rPr>
          <w:rFonts w:ascii="Times New Roman" w:hAnsi="Times New Roman"/>
          <w:sz w:val="24"/>
          <w:szCs w:val="24"/>
        </w:rPr>
        <w:t>- 14 220 000,00 руб.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6B72">
        <w:rPr>
          <w:rFonts w:ascii="Times New Roman" w:hAnsi="Times New Roman"/>
          <w:sz w:val="24"/>
          <w:szCs w:val="24"/>
        </w:rPr>
        <w:t xml:space="preserve">приобретены жилые помещения </w:t>
      </w:r>
      <w:r>
        <w:rPr>
          <w:rFonts w:ascii="Times New Roman" w:hAnsi="Times New Roman"/>
          <w:sz w:val="24"/>
          <w:szCs w:val="24"/>
        </w:rPr>
        <w:t>–</w:t>
      </w:r>
      <w:r w:rsidRPr="00AB6B72">
        <w:rPr>
          <w:rFonts w:ascii="Times New Roman" w:hAnsi="Times New Roman"/>
          <w:sz w:val="24"/>
          <w:szCs w:val="24"/>
        </w:rPr>
        <w:t xml:space="preserve"> квартиры</w:t>
      </w:r>
      <w:r>
        <w:rPr>
          <w:rFonts w:ascii="Times New Roman" w:hAnsi="Times New Roman"/>
          <w:sz w:val="24"/>
          <w:szCs w:val="24"/>
        </w:rPr>
        <w:t xml:space="preserve"> (8 квартир) в рамках МП </w:t>
      </w:r>
      <w:r w:rsidRPr="00AB6B72">
        <w:rPr>
          <w:rFonts w:ascii="Times New Roman" w:hAnsi="Times New Roman"/>
          <w:sz w:val="24"/>
          <w:szCs w:val="24"/>
        </w:rPr>
        <w:t>"Развитие образования ЗАТО Железногорск"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Pr="00AB6B72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 w:rsidRPr="00AB6B72">
        <w:rPr>
          <w:rFonts w:ascii="Times New Roman" w:hAnsi="Times New Roman"/>
          <w:sz w:val="24"/>
          <w:szCs w:val="24"/>
        </w:rPr>
        <w:t>одпрограмм</w:t>
      </w:r>
      <w:r>
        <w:rPr>
          <w:rFonts w:ascii="Times New Roman" w:hAnsi="Times New Roman"/>
          <w:sz w:val="24"/>
          <w:szCs w:val="24"/>
        </w:rPr>
        <w:t>ы</w:t>
      </w:r>
      <w:r w:rsidRPr="00AB6B72">
        <w:rPr>
          <w:rFonts w:ascii="Times New Roman" w:hAnsi="Times New Roman"/>
          <w:sz w:val="24"/>
          <w:szCs w:val="24"/>
        </w:rPr>
        <w:t xml:space="preserve"> "Государственная поддержка детей сирот, расширение практики применения семейных форм воспитания"</w:t>
      </w:r>
      <w:r>
        <w:rPr>
          <w:rFonts w:ascii="Times New Roman" w:hAnsi="Times New Roman"/>
          <w:sz w:val="24"/>
          <w:szCs w:val="24"/>
        </w:rPr>
        <w:t xml:space="preserve">. В 2018 году </w:t>
      </w:r>
      <w:proofErr w:type="gramStart"/>
      <w:r>
        <w:rPr>
          <w:rFonts w:ascii="Times New Roman" w:hAnsi="Times New Roman"/>
          <w:sz w:val="24"/>
          <w:szCs w:val="24"/>
        </w:rPr>
        <w:t>переданы</w:t>
      </w:r>
      <w:proofErr w:type="gramEnd"/>
      <w:r>
        <w:rPr>
          <w:rFonts w:ascii="Times New Roman" w:hAnsi="Times New Roman"/>
          <w:sz w:val="24"/>
          <w:szCs w:val="24"/>
        </w:rPr>
        <w:t xml:space="preserve"> в муниципальную казну.</w:t>
      </w:r>
    </w:p>
    <w:p w:rsidR="004F6F3D" w:rsidRPr="00AB6B72" w:rsidRDefault="004F6F3D" w:rsidP="004F6F3D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- 52 000 000,00 руб. </w:t>
      </w:r>
      <w:r w:rsidRPr="00AB6B72">
        <w:rPr>
          <w:rFonts w:ascii="Times New Roman" w:hAnsi="Times New Roman"/>
          <w:sz w:val="24"/>
          <w:szCs w:val="24"/>
        </w:rPr>
        <w:t xml:space="preserve">приобретены жилые помещения </w:t>
      </w:r>
      <w:r>
        <w:rPr>
          <w:rFonts w:ascii="Times New Roman" w:hAnsi="Times New Roman"/>
          <w:sz w:val="24"/>
          <w:szCs w:val="24"/>
        </w:rPr>
        <w:t>–</w:t>
      </w:r>
      <w:r w:rsidRPr="00AB6B72">
        <w:rPr>
          <w:rFonts w:ascii="Times New Roman" w:hAnsi="Times New Roman"/>
          <w:sz w:val="24"/>
          <w:szCs w:val="24"/>
        </w:rPr>
        <w:t xml:space="preserve"> квартиры</w:t>
      </w:r>
      <w:r>
        <w:rPr>
          <w:rFonts w:ascii="Times New Roman" w:hAnsi="Times New Roman"/>
          <w:sz w:val="24"/>
          <w:szCs w:val="24"/>
        </w:rPr>
        <w:t xml:space="preserve"> (26 квартир) в рамках МП</w:t>
      </w:r>
      <w:r w:rsidRPr="00781A16">
        <w:rPr>
          <w:rFonts w:ascii="Times New Roman" w:hAnsi="Times New Roman"/>
          <w:sz w:val="24"/>
          <w:szCs w:val="24"/>
        </w:rPr>
        <w:t xml:space="preserve"> "Обеспечение доступным и комфортным жильем </w:t>
      </w:r>
      <w:proofErr w:type="gramStart"/>
      <w:r w:rsidRPr="00781A16">
        <w:rPr>
          <w:rFonts w:ascii="Times New Roman" w:hAnsi="Times New Roman"/>
          <w:sz w:val="24"/>
          <w:szCs w:val="24"/>
        </w:rPr>
        <w:t>граждан</w:t>
      </w:r>
      <w:proofErr w:type="gramEnd"/>
      <w:r w:rsidRPr="00781A16">
        <w:rPr>
          <w:rFonts w:ascii="Times New Roman" w:hAnsi="Times New Roman"/>
          <w:sz w:val="24"/>
          <w:szCs w:val="24"/>
        </w:rPr>
        <w:t xml:space="preserve"> ЗАТО Железногорск"</w:t>
      </w:r>
      <w:r>
        <w:rPr>
          <w:rFonts w:ascii="Times New Roman" w:hAnsi="Times New Roman"/>
          <w:sz w:val="24"/>
          <w:szCs w:val="24"/>
        </w:rPr>
        <w:t>,</w:t>
      </w:r>
      <w:r w:rsidRPr="00781A16">
        <w:t xml:space="preserve"> </w:t>
      </w:r>
      <w:r w:rsidRPr="00781A16">
        <w:rPr>
          <w:rFonts w:ascii="Times New Roman" w:hAnsi="Times New Roman"/>
          <w:sz w:val="24"/>
          <w:szCs w:val="24"/>
        </w:rPr>
        <w:t>мероприятие</w:t>
      </w:r>
      <w:r>
        <w:t xml:space="preserve"> «</w:t>
      </w:r>
      <w:r w:rsidRPr="00781A16">
        <w:rPr>
          <w:rFonts w:ascii="Times New Roman" w:hAnsi="Times New Roman"/>
          <w:sz w:val="24"/>
          <w:szCs w:val="24"/>
        </w:rPr>
        <w:t>Приобретение жилых помещений в муниципальную собственность ЗАТО Железногорск по договору участия в долевом строительстве в целях распоряжения помещениями в соответствии с муниципальными правовыми актами</w:t>
      </w:r>
      <w:r>
        <w:rPr>
          <w:rFonts w:ascii="Times New Roman" w:hAnsi="Times New Roman"/>
          <w:sz w:val="24"/>
          <w:szCs w:val="24"/>
        </w:rPr>
        <w:t xml:space="preserve">».  В 2018 году </w:t>
      </w:r>
      <w:proofErr w:type="gramStart"/>
      <w:r>
        <w:rPr>
          <w:rFonts w:ascii="Times New Roman" w:hAnsi="Times New Roman"/>
          <w:sz w:val="24"/>
          <w:szCs w:val="24"/>
        </w:rPr>
        <w:t>переданы</w:t>
      </w:r>
      <w:proofErr w:type="gramEnd"/>
      <w:r>
        <w:rPr>
          <w:rFonts w:ascii="Times New Roman" w:hAnsi="Times New Roman"/>
          <w:sz w:val="24"/>
          <w:szCs w:val="24"/>
        </w:rPr>
        <w:t xml:space="preserve"> в муниципальную казну.</w:t>
      </w:r>
    </w:p>
    <w:p w:rsidR="008D2E71" w:rsidRDefault="008D2E71" w:rsidP="007C1C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2F384E" w:rsidRDefault="002F384E" w:rsidP="002F384E">
      <w:pPr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DD3004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5 «Прочие вопросы деятельности субъекта бюджетной отчетности»</w:t>
      </w:r>
    </w:p>
    <w:p w:rsidR="00F035B7" w:rsidRDefault="00F035B7" w:rsidP="002F3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Управлением федерального казначейства по Красноярскому краю была проведена п</w:t>
      </w:r>
      <w:r w:rsidRPr="00F035B7">
        <w:rPr>
          <w:rFonts w:ascii="Times New Roman" w:hAnsi="Times New Roman"/>
          <w:sz w:val="24"/>
          <w:szCs w:val="24"/>
        </w:rPr>
        <w:t xml:space="preserve">роверка исполнения органами исполнительной власти субъектов Российской Федерации, органами местного </w:t>
      </w:r>
      <w:proofErr w:type="gramStart"/>
      <w:r w:rsidRPr="00F035B7">
        <w:rPr>
          <w:rFonts w:ascii="Times New Roman" w:hAnsi="Times New Roman"/>
          <w:sz w:val="24"/>
          <w:szCs w:val="24"/>
        </w:rPr>
        <w:t>самоуправления</w:t>
      </w:r>
      <w:proofErr w:type="gramEnd"/>
      <w:r w:rsidRPr="00F035B7">
        <w:rPr>
          <w:rFonts w:ascii="Times New Roman" w:hAnsi="Times New Roman"/>
          <w:sz w:val="24"/>
          <w:szCs w:val="24"/>
        </w:rPr>
        <w:t xml:space="preserve"> ЗАТО </w:t>
      </w:r>
      <w:proofErr w:type="spellStart"/>
      <w:r w:rsidRPr="00F035B7">
        <w:rPr>
          <w:rFonts w:ascii="Times New Roman" w:hAnsi="Times New Roman"/>
          <w:sz w:val="24"/>
          <w:szCs w:val="24"/>
        </w:rPr>
        <w:t>трехстронних</w:t>
      </w:r>
      <w:proofErr w:type="spellEnd"/>
      <w:r w:rsidRPr="00F035B7">
        <w:rPr>
          <w:rFonts w:ascii="Times New Roman" w:hAnsi="Times New Roman"/>
          <w:sz w:val="24"/>
          <w:szCs w:val="24"/>
        </w:rPr>
        <w:t xml:space="preserve"> соглашений об эффективном использовании межбюджетных трансфертов из федерального бюджета бюджетам субъектов РФ для предоставления бюджетам ЗАТО дотаций на компенсацию дополнительных расходов и (или) потерь бюджетов ЗАТО, связанных с особым режимом безопасного функционирования, заключенных в соответствии с постановлением Правительства РФ от 22.10.2012 №1080</w:t>
      </w:r>
      <w:r>
        <w:rPr>
          <w:rFonts w:ascii="Times New Roman" w:hAnsi="Times New Roman"/>
          <w:sz w:val="24"/>
          <w:szCs w:val="24"/>
        </w:rPr>
        <w:t>. Нарушений не выявлено</w:t>
      </w:r>
    </w:p>
    <w:p w:rsidR="002F384E" w:rsidRPr="0030618A" w:rsidRDefault="002F384E" w:rsidP="002F38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30618A">
        <w:rPr>
          <w:rFonts w:ascii="Times New Roman" w:hAnsi="Times New Roman"/>
          <w:sz w:val="24"/>
          <w:szCs w:val="24"/>
        </w:rPr>
        <w:t>Формы отчетности, не включенные в состав бюджетной отчетности за 201</w:t>
      </w:r>
      <w:r w:rsidR="00610244">
        <w:rPr>
          <w:rFonts w:ascii="Times New Roman" w:hAnsi="Times New Roman"/>
          <w:sz w:val="24"/>
          <w:szCs w:val="24"/>
        </w:rPr>
        <w:t>8</w:t>
      </w:r>
      <w:r w:rsidRPr="0030618A">
        <w:rPr>
          <w:rFonts w:ascii="Times New Roman" w:hAnsi="Times New Roman"/>
          <w:sz w:val="24"/>
          <w:szCs w:val="24"/>
        </w:rPr>
        <w:t xml:space="preserve"> год ввиду отсутствия числовых значений показателей: </w:t>
      </w:r>
      <w:r w:rsidR="0030618A" w:rsidRPr="0030618A">
        <w:rPr>
          <w:rFonts w:ascii="Times New Roman" w:hAnsi="Times New Roman"/>
          <w:sz w:val="24"/>
          <w:szCs w:val="24"/>
        </w:rPr>
        <w:t xml:space="preserve">сведения о результатах деятельности </w:t>
      </w:r>
      <w:hyperlink r:id="rId9" w:history="1">
        <w:r w:rsidR="0030618A" w:rsidRPr="0030618A">
          <w:rPr>
            <w:rFonts w:ascii="Times New Roman" w:hAnsi="Times New Roman"/>
            <w:color w:val="0000FF"/>
            <w:sz w:val="24"/>
            <w:szCs w:val="24"/>
          </w:rPr>
          <w:t>(ф. 0503162)</w:t>
        </w:r>
      </w:hyperlink>
      <w:r w:rsidR="0030618A" w:rsidRPr="0030618A">
        <w:rPr>
          <w:rFonts w:ascii="Times New Roman" w:hAnsi="Times New Roman"/>
        </w:rPr>
        <w:t>;</w:t>
      </w:r>
      <w:r w:rsidRPr="0030618A">
        <w:rPr>
          <w:rFonts w:ascii="Times New Roman" w:hAnsi="Times New Roman"/>
        </w:rPr>
        <w:t xml:space="preserve"> </w:t>
      </w:r>
      <w:proofErr w:type="gramStart"/>
      <w:r w:rsidR="00610244">
        <w:rPr>
          <w:rFonts w:ascii="Times New Roman" w:hAnsi="Times New Roman"/>
        </w:rPr>
        <w:t>с</w:t>
      </w:r>
      <w:r w:rsidR="0030618A" w:rsidRPr="0030618A">
        <w:rPr>
          <w:rFonts w:ascii="Times New Roman" w:hAnsi="Times New Roman"/>
          <w:sz w:val="24"/>
          <w:szCs w:val="24"/>
        </w:rPr>
        <w:t xml:space="preserve">ведения о финансовых вложениях получателя бюджетных средств, администратора источников финансирования дефицита бюджета </w:t>
      </w:r>
      <w:r w:rsidR="0030618A" w:rsidRPr="0030618A">
        <w:rPr>
          <w:rFonts w:ascii="Times New Roman" w:hAnsi="Times New Roman"/>
          <w:color w:val="0070C0"/>
          <w:sz w:val="24"/>
          <w:szCs w:val="24"/>
        </w:rPr>
        <w:t xml:space="preserve">(ф.0503171), </w:t>
      </w:r>
      <w:r w:rsidRPr="0030618A">
        <w:rPr>
          <w:rFonts w:ascii="Times New Roman" w:hAnsi="Times New Roman"/>
        </w:rPr>
        <w:t xml:space="preserve">сведения о государственном (муниципальном) долге, предоставленных бюджетных кредитах </w:t>
      </w:r>
      <w:hyperlink r:id="rId10" w:history="1">
        <w:r w:rsidRPr="0030618A">
          <w:rPr>
            <w:rFonts w:ascii="Times New Roman" w:hAnsi="Times New Roman"/>
            <w:color w:val="0000FF"/>
          </w:rPr>
          <w:t>(ф. 0503172)</w:t>
        </w:r>
      </w:hyperlink>
      <w:r w:rsidRPr="0030618A">
        <w:rPr>
          <w:rFonts w:ascii="Times New Roman" w:hAnsi="Times New Roman"/>
        </w:rPr>
        <w:t xml:space="preserve">,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11" w:history="1">
        <w:r w:rsidRPr="0030618A">
          <w:rPr>
            <w:rFonts w:ascii="Times New Roman" w:hAnsi="Times New Roman"/>
            <w:color w:val="0000FF"/>
          </w:rPr>
          <w:t>(ф. 0503174)</w:t>
        </w:r>
      </w:hyperlink>
      <w:r w:rsidRPr="0030618A">
        <w:rPr>
          <w:rFonts w:ascii="Times New Roman" w:hAnsi="Times New Roman"/>
        </w:rPr>
        <w:t>,</w:t>
      </w:r>
      <w:r w:rsidRPr="0030618A">
        <w:rPr>
          <w:rFonts w:ascii="Times New Roman" w:hAnsi="Times New Roman"/>
          <w:sz w:val="24"/>
          <w:szCs w:val="24"/>
        </w:rPr>
        <w:t xml:space="preserve"> справка о суммах консолидируемых поступлений, подлежащих зачислению на счет бюджета (ф.0503184)</w:t>
      </w:r>
      <w:r w:rsidR="0030618A" w:rsidRPr="0030618A">
        <w:rPr>
          <w:rFonts w:ascii="Times New Roman" w:hAnsi="Times New Roman"/>
          <w:sz w:val="24"/>
          <w:szCs w:val="24"/>
        </w:rPr>
        <w:t>, сведения о</w:t>
      </w:r>
      <w:proofErr w:type="gramEnd"/>
      <w:r w:rsidR="0030618A" w:rsidRPr="003061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0618A" w:rsidRPr="0030618A">
        <w:rPr>
          <w:rFonts w:ascii="Times New Roman" w:hAnsi="Times New Roman"/>
          <w:sz w:val="24"/>
          <w:szCs w:val="24"/>
        </w:rPr>
        <w:t>проведении</w:t>
      </w:r>
      <w:proofErr w:type="gramEnd"/>
      <w:r w:rsidR="0030618A" w:rsidRPr="0030618A">
        <w:rPr>
          <w:rFonts w:ascii="Times New Roman" w:hAnsi="Times New Roman"/>
          <w:sz w:val="24"/>
          <w:szCs w:val="24"/>
        </w:rPr>
        <w:t xml:space="preserve"> инвентаризаций </w:t>
      </w:r>
      <w:hyperlink r:id="rId12" w:history="1">
        <w:r w:rsidR="0030618A" w:rsidRPr="0030618A">
          <w:rPr>
            <w:rFonts w:ascii="Times New Roman" w:hAnsi="Times New Roman"/>
            <w:color w:val="0000FF"/>
            <w:sz w:val="24"/>
            <w:szCs w:val="24"/>
          </w:rPr>
          <w:t>(таблица N 6)</w:t>
        </w:r>
      </w:hyperlink>
      <w:r w:rsidR="0030618A" w:rsidRPr="0030618A">
        <w:rPr>
          <w:rFonts w:ascii="Times New Roman" w:hAnsi="Times New Roman"/>
        </w:rPr>
        <w:t>.</w:t>
      </w:r>
    </w:p>
    <w:p w:rsidR="00D50673" w:rsidRDefault="00D50673" w:rsidP="007C1C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D50673" w:rsidRDefault="00D50673" w:rsidP="007C1C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AF36C5" w:rsidRDefault="0013649D" w:rsidP="00D0786F">
      <w:pPr>
        <w:rPr>
          <w:rFonts w:ascii="Times New Roman" w:hAnsi="Times New Roman"/>
          <w:sz w:val="24"/>
          <w:szCs w:val="24"/>
        </w:rPr>
      </w:pPr>
      <w:r w:rsidRPr="00D0786F">
        <w:rPr>
          <w:rFonts w:ascii="Times New Roman" w:hAnsi="Times New Roman"/>
          <w:sz w:val="24"/>
          <w:szCs w:val="24"/>
        </w:rPr>
        <w:t>Руководитель</w:t>
      </w:r>
      <w:r w:rsidR="00837E43" w:rsidRPr="00D0786F">
        <w:rPr>
          <w:rFonts w:ascii="Times New Roman" w:hAnsi="Times New Roman"/>
          <w:sz w:val="24"/>
          <w:szCs w:val="24"/>
        </w:rPr>
        <w:t xml:space="preserve">                                 </w:t>
      </w:r>
      <w:r w:rsidR="00D0786F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837E43" w:rsidRPr="00D0786F">
        <w:rPr>
          <w:rFonts w:ascii="Times New Roman" w:hAnsi="Times New Roman"/>
          <w:sz w:val="24"/>
          <w:szCs w:val="24"/>
        </w:rPr>
        <w:t xml:space="preserve">                </w:t>
      </w:r>
      <w:r w:rsidR="00276E82">
        <w:rPr>
          <w:rFonts w:ascii="Times New Roman" w:hAnsi="Times New Roman"/>
          <w:sz w:val="24"/>
          <w:szCs w:val="24"/>
        </w:rPr>
        <w:t xml:space="preserve">                            </w:t>
      </w:r>
      <w:r w:rsidR="00610244">
        <w:rPr>
          <w:rFonts w:ascii="Times New Roman" w:hAnsi="Times New Roman"/>
          <w:sz w:val="24"/>
          <w:szCs w:val="24"/>
        </w:rPr>
        <w:t>И.Г.</w:t>
      </w:r>
      <w:r w:rsidR="00057D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0244">
        <w:rPr>
          <w:rFonts w:ascii="Times New Roman" w:hAnsi="Times New Roman"/>
          <w:sz w:val="24"/>
          <w:szCs w:val="24"/>
        </w:rPr>
        <w:t>Куксин</w:t>
      </w:r>
      <w:proofErr w:type="spellEnd"/>
    </w:p>
    <w:p w:rsidR="00300253" w:rsidRDefault="00300253" w:rsidP="00D0786F">
      <w:pPr>
        <w:rPr>
          <w:rFonts w:ascii="Times New Roman" w:hAnsi="Times New Roman"/>
          <w:sz w:val="24"/>
          <w:szCs w:val="24"/>
        </w:rPr>
      </w:pPr>
    </w:p>
    <w:p w:rsidR="00AF36C5" w:rsidRPr="00D0786F" w:rsidRDefault="00AF36C5" w:rsidP="00D0786F">
      <w:pPr>
        <w:rPr>
          <w:rFonts w:ascii="Times New Roman" w:hAnsi="Times New Roman"/>
          <w:sz w:val="24"/>
          <w:szCs w:val="24"/>
        </w:rPr>
      </w:pPr>
      <w:r w:rsidRPr="00D0786F">
        <w:rPr>
          <w:rFonts w:ascii="Times New Roman" w:hAnsi="Times New Roman"/>
          <w:sz w:val="24"/>
          <w:szCs w:val="24"/>
        </w:rPr>
        <w:t xml:space="preserve">Главный бухгалтер                                             </w:t>
      </w:r>
      <w:r w:rsidR="00D0786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D0786F">
        <w:rPr>
          <w:rFonts w:ascii="Times New Roman" w:hAnsi="Times New Roman"/>
          <w:sz w:val="24"/>
          <w:szCs w:val="24"/>
        </w:rPr>
        <w:t xml:space="preserve">                         </w:t>
      </w:r>
      <w:r w:rsidR="00057DE8">
        <w:rPr>
          <w:rFonts w:ascii="Times New Roman" w:hAnsi="Times New Roman"/>
          <w:sz w:val="24"/>
          <w:szCs w:val="24"/>
        </w:rPr>
        <w:t>В.Н. Агафонова</w:t>
      </w:r>
      <w:r w:rsidRPr="00D0786F">
        <w:rPr>
          <w:rFonts w:ascii="Times New Roman" w:hAnsi="Times New Roman"/>
          <w:sz w:val="24"/>
          <w:szCs w:val="24"/>
        </w:rPr>
        <w:t xml:space="preserve">  </w:t>
      </w:r>
    </w:p>
    <w:sectPr w:rsidR="00AF36C5" w:rsidRPr="00D0786F" w:rsidSect="00262DCB">
      <w:pgSz w:w="11906" w:h="16838"/>
      <w:pgMar w:top="284" w:right="680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B8A" w:rsidRDefault="005E6B8A" w:rsidP="00F258A5">
      <w:pPr>
        <w:spacing w:after="0" w:line="240" w:lineRule="auto"/>
      </w:pPr>
      <w:r>
        <w:separator/>
      </w:r>
    </w:p>
  </w:endnote>
  <w:endnote w:type="continuationSeparator" w:id="0">
    <w:p w:rsidR="005E6B8A" w:rsidRDefault="005E6B8A" w:rsidP="00F2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B8A" w:rsidRDefault="005E6B8A" w:rsidP="00F258A5">
      <w:pPr>
        <w:spacing w:after="0" w:line="240" w:lineRule="auto"/>
      </w:pPr>
      <w:r>
        <w:separator/>
      </w:r>
    </w:p>
  </w:footnote>
  <w:footnote w:type="continuationSeparator" w:id="0">
    <w:p w:rsidR="005E6B8A" w:rsidRDefault="005E6B8A" w:rsidP="00F25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2C28"/>
    <w:multiLevelType w:val="hybridMultilevel"/>
    <w:tmpl w:val="62C6CB22"/>
    <w:lvl w:ilvl="0" w:tplc="66ECEB0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6A065CC"/>
    <w:multiLevelType w:val="hybridMultilevel"/>
    <w:tmpl w:val="74067EDC"/>
    <w:lvl w:ilvl="0" w:tplc="AA8A0808">
      <w:start w:val="1"/>
      <w:numFmt w:val="decimal"/>
      <w:lvlText w:val="%1."/>
      <w:lvlJc w:val="left"/>
      <w:pPr>
        <w:tabs>
          <w:tab w:val="num" w:pos="1908"/>
        </w:tabs>
        <w:ind w:left="1908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FB9709C"/>
    <w:multiLevelType w:val="hybridMultilevel"/>
    <w:tmpl w:val="26921056"/>
    <w:lvl w:ilvl="0" w:tplc="37726696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111332CB"/>
    <w:multiLevelType w:val="hybridMultilevel"/>
    <w:tmpl w:val="C122E5A8"/>
    <w:lvl w:ilvl="0" w:tplc="4702A628">
      <w:start w:val="1"/>
      <w:numFmt w:val="decimal"/>
      <w:lvlText w:val="%1."/>
      <w:lvlJc w:val="left"/>
      <w:pPr>
        <w:tabs>
          <w:tab w:val="num" w:pos="1513"/>
        </w:tabs>
        <w:ind w:left="1513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5293D"/>
    <w:multiLevelType w:val="hybridMultilevel"/>
    <w:tmpl w:val="0986C04C"/>
    <w:lvl w:ilvl="0" w:tplc="95EC012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6037F"/>
    <w:multiLevelType w:val="hybridMultilevel"/>
    <w:tmpl w:val="C590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B286C"/>
    <w:multiLevelType w:val="hybridMultilevel"/>
    <w:tmpl w:val="00A87F5A"/>
    <w:lvl w:ilvl="0" w:tplc="F45C2E6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259E66A6"/>
    <w:multiLevelType w:val="hybridMultilevel"/>
    <w:tmpl w:val="70FABAA6"/>
    <w:lvl w:ilvl="0" w:tplc="4C2A425A">
      <w:start w:val="1"/>
      <w:numFmt w:val="decimal"/>
      <w:lvlText w:val="%1."/>
      <w:lvlJc w:val="left"/>
      <w:pPr>
        <w:tabs>
          <w:tab w:val="num" w:pos="1275"/>
        </w:tabs>
        <w:ind w:left="1275" w:hanging="6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>
    <w:nsid w:val="3D702AD3"/>
    <w:multiLevelType w:val="hybridMultilevel"/>
    <w:tmpl w:val="810648BA"/>
    <w:lvl w:ilvl="0" w:tplc="4F06EF16">
      <w:start w:val="1"/>
      <w:numFmt w:val="decimal"/>
      <w:lvlText w:val="%1."/>
      <w:lvlJc w:val="left"/>
      <w:pPr>
        <w:tabs>
          <w:tab w:val="num" w:pos="1983"/>
        </w:tabs>
        <w:ind w:left="1983" w:hanging="12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1307089"/>
    <w:multiLevelType w:val="hybridMultilevel"/>
    <w:tmpl w:val="8DCC76D8"/>
    <w:lvl w:ilvl="0" w:tplc="8EACC8B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0">
    <w:nsid w:val="6AA62102"/>
    <w:multiLevelType w:val="hybridMultilevel"/>
    <w:tmpl w:val="6E3455E0"/>
    <w:lvl w:ilvl="0" w:tplc="8DA21EE4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6FD2098A"/>
    <w:multiLevelType w:val="hybridMultilevel"/>
    <w:tmpl w:val="22440B42"/>
    <w:lvl w:ilvl="0" w:tplc="CF069874">
      <w:start w:val="1"/>
      <w:numFmt w:val="decimal"/>
      <w:lvlText w:val="%1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>
    <w:nsid w:val="71150E60"/>
    <w:multiLevelType w:val="hybridMultilevel"/>
    <w:tmpl w:val="1B62BE8C"/>
    <w:lvl w:ilvl="0" w:tplc="7E5ADBD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3">
    <w:nsid w:val="727E2B67"/>
    <w:multiLevelType w:val="hybridMultilevel"/>
    <w:tmpl w:val="C4BE435C"/>
    <w:lvl w:ilvl="0" w:tplc="1234C0F2">
      <w:start w:val="1"/>
      <w:numFmt w:val="decimal"/>
      <w:lvlText w:val="%1."/>
      <w:lvlJc w:val="left"/>
      <w:pPr>
        <w:tabs>
          <w:tab w:val="num" w:pos="2478"/>
        </w:tabs>
        <w:ind w:left="2478" w:hanging="17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9E4700E"/>
    <w:multiLevelType w:val="hybridMultilevel"/>
    <w:tmpl w:val="227EBD40"/>
    <w:lvl w:ilvl="0" w:tplc="01F8D340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C80A5A"/>
    <w:multiLevelType w:val="hybridMultilevel"/>
    <w:tmpl w:val="9A1249B6"/>
    <w:lvl w:ilvl="0" w:tplc="292A9D64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3"/>
  </w:num>
  <w:num w:numId="5">
    <w:abstractNumId w:val="14"/>
  </w:num>
  <w:num w:numId="6">
    <w:abstractNumId w:val="13"/>
  </w:num>
  <w:num w:numId="7">
    <w:abstractNumId w:val="1"/>
  </w:num>
  <w:num w:numId="8">
    <w:abstractNumId w:val="8"/>
  </w:num>
  <w:num w:numId="9">
    <w:abstractNumId w:val="6"/>
  </w:num>
  <w:num w:numId="10">
    <w:abstractNumId w:val="9"/>
  </w:num>
  <w:num w:numId="11">
    <w:abstractNumId w:val="2"/>
  </w:num>
  <w:num w:numId="12">
    <w:abstractNumId w:val="12"/>
  </w:num>
  <w:num w:numId="13">
    <w:abstractNumId w:val="0"/>
  </w:num>
  <w:num w:numId="14">
    <w:abstractNumId w:val="5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FD3"/>
    <w:rsid w:val="00014FF7"/>
    <w:rsid w:val="00024BD1"/>
    <w:rsid w:val="00033BF2"/>
    <w:rsid w:val="00036C70"/>
    <w:rsid w:val="000437B2"/>
    <w:rsid w:val="00046E58"/>
    <w:rsid w:val="00051B39"/>
    <w:rsid w:val="00051C10"/>
    <w:rsid w:val="00053C17"/>
    <w:rsid w:val="00057DE8"/>
    <w:rsid w:val="00072888"/>
    <w:rsid w:val="000733E4"/>
    <w:rsid w:val="000756BE"/>
    <w:rsid w:val="000826EC"/>
    <w:rsid w:val="000837F0"/>
    <w:rsid w:val="00085AAB"/>
    <w:rsid w:val="00086024"/>
    <w:rsid w:val="000900E2"/>
    <w:rsid w:val="00097BD1"/>
    <w:rsid w:val="000A17AA"/>
    <w:rsid w:val="000A7275"/>
    <w:rsid w:val="000B72F4"/>
    <w:rsid w:val="000C2FB8"/>
    <w:rsid w:val="000C3FD9"/>
    <w:rsid w:val="000D084E"/>
    <w:rsid w:val="000D09BF"/>
    <w:rsid w:val="000E0F65"/>
    <w:rsid w:val="000E506B"/>
    <w:rsid w:val="000E6FE6"/>
    <w:rsid w:val="000F14D3"/>
    <w:rsid w:val="000F5C10"/>
    <w:rsid w:val="00100E25"/>
    <w:rsid w:val="0010363C"/>
    <w:rsid w:val="001054D4"/>
    <w:rsid w:val="001143F4"/>
    <w:rsid w:val="00114C84"/>
    <w:rsid w:val="00120C3C"/>
    <w:rsid w:val="00127A3F"/>
    <w:rsid w:val="00133696"/>
    <w:rsid w:val="00135E3E"/>
    <w:rsid w:val="0013649D"/>
    <w:rsid w:val="00143390"/>
    <w:rsid w:val="0014525E"/>
    <w:rsid w:val="00146CA7"/>
    <w:rsid w:val="00147C9B"/>
    <w:rsid w:val="00163396"/>
    <w:rsid w:val="00166AAB"/>
    <w:rsid w:val="00167B48"/>
    <w:rsid w:val="001812F6"/>
    <w:rsid w:val="00182041"/>
    <w:rsid w:val="001855E6"/>
    <w:rsid w:val="001861F0"/>
    <w:rsid w:val="00186C62"/>
    <w:rsid w:val="001C1B79"/>
    <w:rsid w:val="001C2D78"/>
    <w:rsid w:val="001C7F3D"/>
    <w:rsid w:val="001D1BC0"/>
    <w:rsid w:val="001D3A1B"/>
    <w:rsid w:val="001D7EAC"/>
    <w:rsid w:val="001E0858"/>
    <w:rsid w:val="001E6E2F"/>
    <w:rsid w:val="001F2001"/>
    <w:rsid w:val="001F33FD"/>
    <w:rsid w:val="001F38BE"/>
    <w:rsid w:val="001F7CD0"/>
    <w:rsid w:val="00202435"/>
    <w:rsid w:val="00206353"/>
    <w:rsid w:val="00214DCA"/>
    <w:rsid w:val="00215FFF"/>
    <w:rsid w:val="0021749E"/>
    <w:rsid w:val="002319A0"/>
    <w:rsid w:val="00232C71"/>
    <w:rsid w:val="00242109"/>
    <w:rsid w:val="00243084"/>
    <w:rsid w:val="00246FBE"/>
    <w:rsid w:val="00247838"/>
    <w:rsid w:val="0025421A"/>
    <w:rsid w:val="00254257"/>
    <w:rsid w:val="002552C7"/>
    <w:rsid w:val="0025540F"/>
    <w:rsid w:val="00255AD4"/>
    <w:rsid w:val="00257DE9"/>
    <w:rsid w:val="00261861"/>
    <w:rsid w:val="00262DCB"/>
    <w:rsid w:val="0027205D"/>
    <w:rsid w:val="002743AA"/>
    <w:rsid w:val="0027630B"/>
    <w:rsid w:val="00276E82"/>
    <w:rsid w:val="0028395C"/>
    <w:rsid w:val="002850CA"/>
    <w:rsid w:val="002863C5"/>
    <w:rsid w:val="00287067"/>
    <w:rsid w:val="002B0562"/>
    <w:rsid w:val="002B28E2"/>
    <w:rsid w:val="002B2EBA"/>
    <w:rsid w:val="002B4EFB"/>
    <w:rsid w:val="002C300E"/>
    <w:rsid w:val="002C4AE0"/>
    <w:rsid w:val="002C535F"/>
    <w:rsid w:val="002D2E99"/>
    <w:rsid w:val="002E40AD"/>
    <w:rsid w:val="002E658F"/>
    <w:rsid w:val="002F1B36"/>
    <w:rsid w:val="002F384E"/>
    <w:rsid w:val="00300253"/>
    <w:rsid w:val="0030618A"/>
    <w:rsid w:val="0030699E"/>
    <w:rsid w:val="003111B8"/>
    <w:rsid w:val="00313A25"/>
    <w:rsid w:val="0031541B"/>
    <w:rsid w:val="00321F5A"/>
    <w:rsid w:val="003227FB"/>
    <w:rsid w:val="00336496"/>
    <w:rsid w:val="00347E17"/>
    <w:rsid w:val="00350CA6"/>
    <w:rsid w:val="0035221D"/>
    <w:rsid w:val="0036094D"/>
    <w:rsid w:val="00362FD5"/>
    <w:rsid w:val="00372C48"/>
    <w:rsid w:val="00377C1F"/>
    <w:rsid w:val="003856B2"/>
    <w:rsid w:val="003971E0"/>
    <w:rsid w:val="00397C4D"/>
    <w:rsid w:val="003A72AE"/>
    <w:rsid w:val="003B363E"/>
    <w:rsid w:val="003B5A7A"/>
    <w:rsid w:val="003C3425"/>
    <w:rsid w:val="003C7F4F"/>
    <w:rsid w:val="003D2395"/>
    <w:rsid w:val="003D3611"/>
    <w:rsid w:val="003D58C4"/>
    <w:rsid w:val="003D6B69"/>
    <w:rsid w:val="003D76B9"/>
    <w:rsid w:val="003E08DA"/>
    <w:rsid w:val="003E24BF"/>
    <w:rsid w:val="003E61ED"/>
    <w:rsid w:val="004045EF"/>
    <w:rsid w:val="00425534"/>
    <w:rsid w:val="00437663"/>
    <w:rsid w:val="0044126A"/>
    <w:rsid w:val="00445A15"/>
    <w:rsid w:val="00445ECD"/>
    <w:rsid w:val="00446B70"/>
    <w:rsid w:val="00452150"/>
    <w:rsid w:val="004648BD"/>
    <w:rsid w:val="00466603"/>
    <w:rsid w:val="004772E5"/>
    <w:rsid w:val="00481374"/>
    <w:rsid w:val="00483987"/>
    <w:rsid w:val="004870E4"/>
    <w:rsid w:val="00493FF9"/>
    <w:rsid w:val="004957DF"/>
    <w:rsid w:val="004959BC"/>
    <w:rsid w:val="004966CC"/>
    <w:rsid w:val="004A32EC"/>
    <w:rsid w:val="004A5D42"/>
    <w:rsid w:val="004B3353"/>
    <w:rsid w:val="004B578A"/>
    <w:rsid w:val="004C5A5C"/>
    <w:rsid w:val="004C5E6E"/>
    <w:rsid w:val="004D0E9E"/>
    <w:rsid w:val="004D29E0"/>
    <w:rsid w:val="004D6078"/>
    <w:rsid w:val="004D6F47"/>
    <w:rsid w:val="004E3999"/>
    <w:rsid w:val="004E5A6B"/>
    <w:rsid w:val="004E6293"/>
    <w:rsid w:val="004F0220"/>
    <w:rsid w:val="004F1B34"/>
    <w:rsid w:val="004F6F3D"/>
    <w:rsid w:val="0050758F"/>
    <w:rsid w:val="005104D9"/>
    <w:rsid w:val="00524B64"/>
    <w:rsid w:val="005408ED"/>
    <w:rsid w:val="00542AA9"/>
    <w:rsid w:val="00564F96"/>
    <w:rsid w:val="00570094"/>
    <w:rsid w:val="0057642D"/>
    <w:rsid w:val="00582360"/>
    <w:rsid w:val="0058369C"/>
    <w:rsid w:val="00584581"/>
    <w:rsid w:val="00584785"/>
    <w:rsid w:val="0059451A"/>
    <w:rsid w:val="005A4083"/>
    <w:rsid w:val="005A4FA8"/>
    <w:rsid w:val="005A54CC"/>
    <w:rsid w:val="005B4CF7"/>
    <w:rsid w:val="005B5DA0"/>
    <w:rsid w:val="005C367B"/>
    <w:rsid w:val="005D076F"/>
    <w:rsid w:val="005D10A0"/>
    <w:rsid w:val="005D4405"/>
    <w:rsid w:val="005D5B97"/>
    <w:rsid w:val="005E3EF2"/>
    <w:rsid w:val="005E6015"/>
    <w:rsid w:val="005E6B8A"/>
    <w:rsid w:val="005F1A6A"/>
    <w:rsid w:val="005F4831"/>
    <w:rsid w:val="00610244"/>
    <w:rsid w:val="006105B8"/>
    <w:rsid w:val="006124D3"/>
    <w:rsid w:val="00625974"/>
    <w:rsid w:val="00625CE6"/>
    <w:rsid w:val="006344FE"/>
    <w:rsid w:val="00636188"/>
    <w:rsid w:val="0063799D"/>
    <w:rsid w:val="00646D8C"/>
    <w:rsid w:val="00650ED6"/>
    <w:rsid w:val="00671C81"/>
    <w:rsid w:val="00683363"/>
    <w:rsid w:val="00686F52"/>
    <w:rsid w:val="00687AA5"/>
    <w:rsid w:val="006920E9"/>
    <w:rsid w:val="006A0F1E"/>
    <w:rsid w:val="006B0F99"/>
    <w:rsid w:val="006B2ED1"/>
    <w:rsid w:val="006B6FEC"/>
    <w:rsid w:val="006C5E9B"/>
    <w:rsid w:val="006D7226"/>
    <w:rsid w:val="006D7630"/>
    <w:rsid w:val="006F32E2"/>
    <w:rsid w:val="006F3929"/>
    <w:rsid w:val="006F53C3"/>
    <w:rsid w:val="006F5548"/>
    <w:rsid w:val="006F5F14"/>
    <w:rsid w:val="00706805"/>
    <w:rsid w:val="00716852"/>
    <w:rsid w:val="00724680"/>
    <w:rsid w:val="0072491F"/>
    <w:rsid w:val="00724ECA"/>
    <w:rsid w:val="00725195"/>
    <w:rsid w:val="0072539B"/>
    <w:rsid w:val="00725F1D"/>
    <w:rsid w:val="00732019"/>
    <w:rsid w:val="00742C09"/>
    <w:rsid w:val="00743517"/>
    <w:rsid w:val="00744DB1"/>
    <w:rsid w:val="0074500B"/>
    <w:rsid w:val="00746480"/>
    <w:rsid w:val="00756D35"/>
    <w:rsid w:val="00783DC0"/>
    <w:rsid w:val="0078575A"/>
    <w:rsid w:val="00787754"/>
    <w:rsid w:val="007915C0"/>
    <w:rsid w:val="00794B8D"/>
    <w:rsid w:val="00795E59"/>
    <w:rsid w:val="007A4CC3"/>
    <w:rsid w:val="007B3EE2"/>
    <w:rsid w:val="007B4FD6"/>
    <w:rsid w:val="007B5DAB"/>
    <w:rsid w:val="007C1A22"/>
    <w:rsid w:val="007C1C9B"/>
    <w:rsid w:val="007C1DBA"/>
    <w:rsid w:val="007C361C"/>
    <w:rsid w:val="007E01A9"/>
    <w:rsid w:val="007E3681"/>
    <w:rsid w:val="007E4064"/>
    <w:rsid w:val="007F06D5"/>
    <w:rsid w:val="007F09DE"/>
    <w:rsid w:val="008011BB"/>
    <w:rsid w:val="00805D5C"/>
    <w:rsid w:val="00814732"/>
    <w:rsid w:val="00830817"/>
    <w:rsid w:val="008320C5"/>
    <w:rsid w:val="00837E43"/>
    <w:rsid w:val="00842FB6"/>
    <w:rsid w:val="0084589F"/>
    <w:rsid w:val="00852087"/>
    <w:rsid w:val="00853445"/>
    <w:rsid w:val="008538FD"/>
    <w:rsid w:val="00855EBC"/>
    <w:rsid w:val="0087058C"/>
    <w:rsid w:val="00871149"/>
    <w:rsid w:val="00873554"/>
    <w:rsid w:val="00876F36"/>
    <w:rsid w:val="00877E65"/>
    <w:rsid w:val="008835D9"/>
    <w:rsid w:val="00886AF8"/>
    <w:rsid w:val="00896C76"/>
    <w:rsid w:val="008978B6"/>
    <w:rsid w:val="008A23C9"/>
    <w:rsid w:val="008A5D0E"/>
    <w:rsid w:val="008B5DA9"/>
    <w:rsid w:val="008C185F"/>
    <w:rsid w:val="008D0F25"/>
    <w:rsid w:val="008D2630"/>
    <w:rsid w:val="008D2E71"/>
    <w:rsid w:val="008E0C0A"/>
    <w:rsid w:val="008E3ABE"/>
    <w:rsid w:val="008E6973"/>
    <w:rsid w:val="008F15C5"/>
    <w:rsid w:val="008F1ED6"/>
    <w:rsid w:val="00903CAB"/>
    <w:rsid w:val="00913DE6"/>
    <w:rsid w:val="00924543"/>
    <w:rsid w:val="00925628"/>
    <w:rsid w:val="00935E43"/>
    <w:rsid w:val="0095063E"/>
    <w:rsid w:val="009558F3"/>
    <w:rsid w:val="00956DF0"/>
    <w:rsid w:val="0095785D"/>
    <w:rsid w:val="009606F2"/>
    <w:rsid w:val="009618F2"/>
    <w:rsid w:val="009635E3"/>
    <w:rsid w:val="009648B0"/>
    <w:rsid w:val="00981010"/>
    <w:rsid w:val="0098235D"/>
    <w:rsid w:val="009854F4"/>
    <w:rsid w:val="00994D77"/>
    <w:rsid w:val="009A1EBB"/>
    <w:rsid w:val="009B262A"/>
    <w:rsid w:val="009C0717"/>
    <w:rsid w:val="009D3BC1"/>
    <w:rsid w:val="009D65B4"/>
    <w:rsid w:val="009F6007"/>
    <w:rsid w:val="00A02577"/>
    <w:rsid w:val="00A05439"/>
    <w:rsid w:val="00A079D6"/>
    <w:rsid w:val="00A10A7E"/>
    <w:rsid w:val="00A160C8"/>
    <w:rsid w:val="00A30A5B"/>
    <w:rsid w:val="00A32922"/>
    <w:rsid w:val="00A45F0C"/>
    <w:rsid w:val="00A53E43"/>
    <w:rsid w:val="00A55424"/>
    <w:rsid w:val="00A606D6"/>
    <w:rsid w:val="00A62BF6"/>
    <w:rsid w:val="00A66AE4"/>
    <w:rsid w:val="00A700A8"/>
    <w:rsid w:val="00A75B89"/>
    <w:rsid w:val="00A77D29"/>
    <w:rsid w:val="00A81A56"/>
    <w:rsid w:val="00A825F2"/>
    <w:rsid w:val="00A86177"/>
    <w:rsid w:val="00A874AB"/>
    <w:rsid w:val="00A949E1"/>
    <w:rsid w:val="00A95A0D"/>
    <w:rsid w:val="00A97BC4"/>
    <w:rsid w:val="00AA0CA0"/>
    <w:rsid w:val="00AA2EA4"/>
    <w:rsid w:val="00AB0AD4"/>
    <w:rsid w:val="00AB4252"/>
    <w:rsid w:val="00AB7B31"/>
    <w:rsid w:val="00AC2369"/>
    <w:rsid w:val="00AC4BF7"/>
    <w:rsid w:val="00AC5564"/>
    <w:rsid w:val="00AC57CB"/>
    <w:rsid w:val="00AC5F9D"/>
    <w:rsid w:val="00AD55FC"/>
    <w:rsid w:val="00AD646A"/>
    <w:rsid w:val="00AE3749"/>
    <w:rsid w:val="00AF2296"/>
    <w:rsid w:val="00AF36C5"/>
    <w:rsid w:val="00B04434"/>
    <w:rsid w:val="00B07FD3"/>
    <w:rsid w:val="00B11315"/>
    <w:rsid w:val="00B12F37"/>
    <w:rsid w:val="00B138E3"/>
    <w:rsid w:val="00B16582"/>
    <w:rsid w:val="00B223DA"/>
    <w:rsid w:val="00B26D7C"/>
    <w:rsid w:val="00B410A2"/>
    <w:rsid w:val="00B43559"/>
    <w:rsid w:val="00B4693D"/>
    <w:rsid w:val="00B47E84"/>
    <w:rsid w:val="00B50FBA"/>
    <w:rsid w:val="00B5122C"/>
    <w:rsid w:val="00B607C3"/>
    <w:rsid w:val="00B619F3"/>
    <w:rsid w:val="00B62BA7"/>
    <w:rsid w:val="00B65100"/>
    <w:rsid w:val="00B71E8A"/>
    <w:rsid w:val="00B75BB7"/>
    <w:rsid w:val="00B80CBF"/>
    <w:rsid w:val="00B85C44"/>
    <w:rsid w:val="00B87D68"/>
    <w:rsid w:val="00B90333"/>
    <w:rsid w:val="00B951DC"/>
    <w:rsid w:val="00BA1A13"/>
    <w:rsid w:val="00BA1E36"/>
    <w:rsid w:val="00BA6493"/>
    <w:rsid w:val="00BB0C6F"/>
    <w:rsid w:val="00BB4907"/>
    <w:rsid w:val="00BB790E"/>
    <w:rsid w:val="00BC281D"/>
    <w:rsid w:val="00BC3E8D"/>
    <w:rsid w:val="00BC65A2"/>
    <w:rsid w:val="00BE49C0"/>
    <w:rsid w:val="00BE67AD"/>
    <w:rsid w:val="00BF3969"/>
    <w:rsid w:val="00C01186"/>
    <w:rsid w:val="00C04B9D"/>
    <w:rsid w:val="00C21935"/>
    <w:rsid w:val="00C21B28"/>
    <w:rsid w:val="00C35921"/>
    <w:rsid w:val="00C37A29"/>
    <w:rsid w:val="00C41C31"/>
    <w:rsid w:val="00C43E6B"/>
    <w:rsid w:val="00C50BE6"/>
    <w:rsid w:val="00C53495"/>
    <w:rsid w:val="00C53DC0"/>
    <w:rsid w:val="00C73DBB"/>
    <w:rsid w:val="00C753C0"/>
    <w:rsid w:val="00C762D8"/>
    <w:rsid w:val="00C8151E"/>
    <w:rsid w:val="00CA4A8E"/>
    <w:rsid w:val="00CA55FF"/>
    <w:rsid w:val="00CB2D13"/>
    <w:rsid w:val="00CC26FE"/>
    <w:rsid w:val="00CC38BF"/>
    <w:rsid w:val="00CC664A"/>
    <w:rsid w:val="00CD2E77"/>
    <w:rsid w:val="00CD344C"/>
    <w:rsid w:val="00CD4364"/>
    <w:rsid w:val="00CE2555"/>
    <w:rsid w:val="00CE28D9"/>
    <w:rsid w:val="00CE40FF"/>
    <w:rsid w:val="00CE6129"/>
    <w:rsid w:val="00CF11AC"/>
    <w:rsid w:val="00D010B8"/>
    <w:rsid w:val="00D03BF4"/>
    <w:rsid w:val="00D05B1E"/>
    <w:rsid w:val="00D0786F"/>
    <w:rsid w:val="00D13A4C"/>
    <w:rsid w:val="00D14253"/>
    <w:rsid w:val="00D22628"/>
    <w:rsid w:val="00D24915"/>
    <w:rsid w:val="00D368BD"/>
    <w:rsid w:val="00D50673"/>
    <w:rsid w:val="00D5184A"/>
    <w:rsid w:val="00D62EA1"/>
    <w:rsid w:val="00D64EEE"/>
    <w:rsid w:val="00D655B5"/>
    <w:rsid w:val="00D81656"/>
    <w:rsid w:val="00D81CCF"/>
    <w:rsid w:val="00D839CF"/>
    <w:rsid w:val="00D84A57"/>
    <w:rsid w:val="00D873E6"/>
    <w:rsid w:val="00D97F64"/>
    <w:rsid w:val="00DA575D"/>
    <w:rsid w:val="00DA6AF2"/>
    <w:rsid w:val="00DA79EE"/>
    <w:rsid w:val="00DB45A4"/>
    <w:rsid w:val="00DD75C1"/>
    <w:rsid w:val="00DE5E97"/>
    <w:rsid w:val="00DF0222"/>
    <w:rsid w:val="00DF07A0"/>
    <w:rsid w:val="00DF63A3"/>
    <w:rsid w:val="00E007BD"/>
    <w:rsid w:val="00E02A9D"/>
    <w:rsid w:val="00E0416E"/>
    <w:rsid w:val="00E04B02"/>
    <w:rsid w:val="00E052BC"/>
    <w:rsid w:val="00E13F1B"/>
    <w:rsid w:val="00E16722"/>
    <w:rsid w:val="00E2208D"/>
    <w:rsid w:val="00E23ED0"/>
    <w:rsid w:val="00E308AE"/>
    <w:rsid w:val="00E3432A"/>
    <w:rsid w:val="00E414D8"/>
    <w:rsid w:val="00E54219"/>
    <w:rsid w:val="00E620EB"/>
    <w:rsid w:val="00E73FB9"/>
    <w:rsid w:val="00E767AF"/>
    <w:rsid w:val="00E774E8"/>
    <w:rsid w:val="00E800B0"/>
    <w:rsid w:val="00E9178E"/>
    <w:rsid w:val="00E95CB5"/>
    <w:rsid w:val="00EA1C1F"/>
    <w:rsid w:val="00EA6E52"/>
    <w:rsid w:val="00EC0E27"/>
    <w:rsid w:val="00EC4BDD"/>
    <w:rsid w:val="00ED573D"/>
    <w:rsid w:val="00EE1367"/>
    <w:rsid w:val="00EE3447"/>
    <w:rsid w:val="00EE34CC"/>
    <w:rsid w:val="00EE3701"/>
    <w:rsid w:val="00EE40AF"/>
    <w:rsid w:val="00EE64A0"/>
    <w:rsid w:val="00EE6601"/>
    <w:rsid w:val="00EF2CD4"/>
    <w:rsid w:val="00F008E0"/>
    <w:rsid w:val="00F035B7"/>
    <w:rsid w:val="00F06802"/>
    <w:rsid w:val="00F0688B"/>
    <w:rsid w:val="00F1044F"/>
    <w:rsid w:val="00F258A5"/>
    <w:rsid w:val="00F25E83"/>
    <w:rsid w:val="00F3090E"/>
    <w:rsid w:val="00F35198"/>
    <w:rsid w:val="00F45C29"/>
    <w:rsid w:val="00F56695"/>
    <w:rsid w:val="00F572FF"/>
    <w:rsid w:val="00F676E8"/>
    <w:rsid w:val="00F72AAD"/>
    <w:rsid w:val="00F764FA"/>
    <w:rsid w:val="00F772AD"/>
    <w:rsid w:val="00F77F2D"/>
    <w:rsid w:val="00F8515D"/>
    <w:rsid w:val="00F85ECC"/>
    <w:rsid w:val="00F91EE5"/>
    <w:rsid w:val="00F9577C"/>
    <w:rsid w:val="00F96EFD"/>
    <w:rsid w:val="00FA1810"/>
    <w:rsid w:val="00FA3194"/>
    <w:rsid w:val="00FA332C"/>
    <w:rsid w:val="00FB109F"/>
    <w:rsid w:val="00FB45C9"/>
    <w:rsid w:val="00FB77E4"/>
    <w:rsid w:val="00FC3C83"/>
    <w:rsid w:val="00FC5E71"/>
    <w:rsid w:val="00FC785E"/>
    <w:rsid w:val="00FD3AE8"/>
    <w:rsid w:val="00FD4FE5"/>
    <w:rsid w:val="00FD6661"/>
    <w:rsid w:val="00FE58F0"/>
    <w:rsid w:val="00FF4730"/>
    <w:rsid w:val="00FF73AF"/>
    <w:rsid w:val="00FF7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B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48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258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58A5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F258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58A5"/>
    <w:rPr>
      <w:sz w:val="22"/>
      <w:szCs w:val="22"/>
    </w:rPr>
  </w:style>
  <w:style w:type="paragraph" w:customStyle="1" w:styleId="ConsPlusNonformat">
    <w:name w:val="ConsPlusNonformat"/>
    <w:uiPriority w:val="99"/>
    <w:rsid w:val="00F258A5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table" w:styleId="a8">
    <w:name w:val="Table Grid"/>
    <w:basedOn w:val="a1"/>
    <w:uiPriority w:val="59"/>
    <w:rsid w:val="00F258A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C753C0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26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DCB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36094D"/>
    <w:pPr>
      <w:ind w:left="720"/>
      <w:contextualSpacing/>
    </w:pPr>
    <w:rPr>
      <w:lang w:eastAsia="en-US"/>
    </w:rPr>
  </w:style>
  <w:style w:type="paragraph" w:customStyle="1" w:styleId="ConsPlusNormal">
    <w:name w:val="ConsPlusNormal"/>
    <w:rsid w:val="00787754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2C5C0B5A6FA5479AC0FCAC79F6045B654E4320320C3490ED6B163FE9145E3ACAB822805DD8DA427818DE0D8054E81C256A1CD090D98F5Ff4zD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71A13D4CA43BC5E0CCD270CD9C88ABE39F388FB8B6283C751BD9D0294F8D7511710604A7B22EE9666W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6DB7DB98C4BA6AF71275555E2757EA703FD260AEDAC576A96B820267F802EE244BF1A62D56C60XB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509F2F7E3411B0AEE6B020CBC41FFE765D76F4006B91F0554825C4991C01FA5B671CFC8F33BBEFBoEX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1A3348A1741A00F6F3070881E7F1118F20817AD865509ED5860BD1D462EBD57BE1163155B3112Dx8X5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AA56D-D7DC-46D0-B9B7-3B6663E0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6</Pages>
  <Words>2269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Соломатова</dc:creator>
  <cp:lastModifiedBy>Космынина</cp:lastModifiedBy>
  <cp:revision>155</cp:revision>
  <cp:lastPrinted>2018-02-26T05:07:00Z</cp:lastPrinted>
  <dcterms:created xsi:type="dcterms:W3CDTF">2017-01-17T07:57:00Z</dcterms:created>
  <dcterms:modified xsi:type="dcterms:W3CDTF">2019-05-28T01:57:00Z</dcterms:modified>
</cp:coreProperties>
</file>