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на аукционе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6C3A05">
        <w:rPr>
          <w:b/>
          <w:bCs/>
        </w:rPr>
        <w:t>181120/2896549/02</w:t>
      </w:r>
      <w:r w:rsidR="00BA0443" w:rsidRPr="00FD07CE">
        <w:rPr>
          <w:b/>
          <w:u w:val="single"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568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568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>2. Извещение о проведен</w:t>
      </w:r>
      <w:proofErr w:type="gramStart"/>
      <w:r w:rsidR="00AC54E0" w:rsidRPr="0087350D">
        <w:rPr>
          <w:b/>
          <w:iCs/>
        </w:rPr>
        <w:t>ии ау</w:t>
      </w:r>
      <w:proofErr w:type="gramEnd"/>
      <w:r w:rsidR="00AC54E0" w:rsidRPr="0087350D">
        <w:rPr>
          <w:b/>
          <w:iCs/>
        </w:rPr>
        <w:t xml:space="preserve">кциона в электронной форме </w:t>
      </w:r>
      <w:r w:rsidR="00266EFC">
        <w:rPr>
          <w:b/>
          <w:iCs/>
        </w:rPr>
        <w:t xml:space="preserve">по </w:t>
      </w:r>
      <w:r w:rsidR="00AC54E0" w:rsidRPr="0087350D">
        <w:rPr>
          <w:b/>
          <w:iCs/>
        </w:rPr>
        <w:t>продаж</w:t>
      </w:r>
      <w:r w:rsidR="00266EFC">
        <w:rPr>
          <w:b/>
          <w:iCs/>
        </w:rPr>
        <w:t>е</w:t>
      </w:r>
      <w:r w:rsidR="00AC54E0" w:rsidRPr="0087350D">
        <w:rPr>
          <w:b/>
          <w:iCs/>
        </w:rPr>
        <w:t xml:space="preserve"> муниципального имущества</w:t>
      </w:r>
      <w:r w:rsidR="00AC54E0" w:rsidRPr="0087350D">
        <w:rPr>
          <w:b/>
        </w:rPr>
        <w:t xml:space="preserve"> </w:t>
      </w:r>
      <w:r w:rsidR="00AC54E0" w:rsidRPr="0087350D">
        <w:rPr>
          <w:b/>
          <w:iCs/>
        </w:rPr>
        <w:t xml:space="preserve">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AC54E0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 w:rsidRPr="00D37700">
        <w:rPr>
          <w:color w:val="000000"/>
        </w:rPr>
        <w:t xml:space="preserve">Аукцион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</w:t>
      </w:r>
      <w:proofErr w:type="gramStart"/>
      <w:r w:rsidR="00D5091A" w:rsidRPr="00D5091A">
        <w:t>депутатов</w:t>
      </w:r>
      <w:proofErr w:type="gramEnd"/>
      <w:r w:rsidR="00D5091A" w:rsidRPr="00D5091A">
        <w:t xml:space="preserve"> ЗАТО </w:t>
      </w:r>
      <w:r w:rsidR="00657BD0">
        <w:t xml:space="preserve">           </w:t>
      </w:r>
      <w:r w:rsidR="00D5091A" w:rsidRPr="00D5091A">
        <w:t xml:space="preserve">г. Железногорск </w:t>
      </w:r>
      <w:r w:rsidR="002B0A2F">
        <w:t xml:space="preserve">от 14.05.2020 </w:t>
      </w:r>
      <w:r w:rsidR="005B6487">
        <w:t xml:space="preserve">№ 52-310Р </w:t>
      </w:r>
      <w:r w:rsidR="002B0A2F">
        <w:t>«О внесении изменений в</w:t>
      </w:r>
      <w:r w:rsidR="005B6487">
        <w:t xml:space="preserve"> решение Совета депутатов ЗАТО </w:t>
      </w:r>
      <w:r w:rsidR="002B0A2F">
        <w:t xml:space="preserve">г. Железногорск </w:t>
      </w:r>
      <w:r w:rsidR="00D5091A" w:rsidRPr="00D5091A">
        <w:t xml:space="preserve">от </w:t>
      </w:r>
      <w:r w:rsidR="00231148">
        <w:t>08.10.2019</w:t>
      </w:r>
      <w:r w:rsidR="00D5091A" w:rsidRPr="00D5091A">
        <w:t xml:space="preserve"> № </w:t>
      </w:r>
      <w:r w:rsidR="00231148">
        <w:t>46-260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20</w:t>
      </w:r>
      <w:r w:rsidR="00D5091A" w:rsidRPr="00D5091A">
        <w:t xml:space="preserve"> год»</w:t>
      </w:r>
      <w:r w:rsidR="002B0A2F">
        <w:t>»</w:t>
      </w:r>
      <w:r w:rsidRPr="00D5091A">
        <w:rPr>
          <w:color w:val="000000"/>
        </w:rPr>
        <w:t>,</w:t>
      </w:r>
      <w:r w:rsidRPr="0087350D">
        <w:rPr>
          <w:color w:val="000000"/>
        </w:rPr>
        <w:t xml:space="preserve"> 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Pr="0087350D">
          <w:rPr>
            <w:color w:val="00009C"/>
          </w:rPr>
          <w:t>http://utp.sberbank-ast.ru/AP/Notice/1027/Instructions</w:t>
        </w:r>
      </w:hyperlink>
      <w:r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A71971">
        <w:rPr>
          <w:rFonts w:ascii="Times New Roman" w:hAnsi="Times New Roman"/>
          <w:b w:val="0"/>
          <w:i w:val="0"/>
          <w:sz w:val="24"/>
          <w:szCs w:val="24"/>
        </w:rPr>
        <w:t>17.11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.2020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A71971">
        <w:rPr>
          <w:rFonts w:ascii="Times New Roman" w:hAnsi="Times New Roman"/>
          <w:b w:val="0"/>
          <w:i w:val="0"/>
          <w:sz w:val="24"/>
          <w:szCs w:val="24"/>
        </w:rPr>
        <w:t>43</w:t>
      </w:r>
      <w:r w:rsidR="006B5583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>помеще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ния</w:t>
      </w:r>
      <w:r w:rsidR="008E0CC4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5B6487">
        <w:rPr>
          <w:rFonts w:ascii="Times New Roman" w:hAnsi="Times New Roman"/>
          <w:b w:val="0"/>
          <w:i w:val="0"/>
          <w:sz w:val="24"/>
          <w:szCs w:val="24"/>
        </w:rPr>
        <w:t>70</w:t>
      </w:r>
      <w:r w:rsidR="000D220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ул. </w:t>
      </w:r>
      <w:r w:rsidR="005B6487">
        <w:rPr>
          <w:rFonts w:ascii="Times New Roman" w:hAnsi="Times New Roman"/>
          <w:b w:val="0"/>
          <w:i w:val="0"/>
          <w:sz w:val="24"/>
          <w:szCs w:val="24"/>
        </w:rPr>
        <w:t>Свердлова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DA4E84">
        <w:rPr>
          <w:rFonts w:ascii="Times New Roman" w:hAnsi="Times New Roman"/>
          <w:b w:val="0"/>
          <w:i w:val="0"/>
          <w:sz w:val="24"/>
          <w:szCs w:val="24"/>
        </w:rPr>
        <w:t xml:space="preserve">д. </w:t>
      </w:r>
      <w:r w:rsidR="005B6487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5B6487" w:rsidRPr="00D51EB0" w:rsidRDefault="005B6487" w:rsidP="005B6487">
      <w:pPr>
        <w:ind w:left="360"/>
        <w:jc w:val="both"/>
      </w:pPr>
      <w:proofErr w:type="gramStart"/>
      <w:r w:rsidRPr="00D51EB0">
        <w:rPr>
          <w:b/>
        </w:rPr>
        <w:t xml:space="preserve">Адрес  – </w:t>
      </w:r>
      <w:r w:rsidRPr="00D51EB0">
        <w:t>Российская Федерация,</w:t>
      </w:r>
      <w:r w:rsidRPr="00D51EB0">
        <w:rPr>
          <w:b/>
        </w:rPr>
        <w:t xml:space="preserve"> </w:t>
      </w:r>
      <w:r w:rsidRPr="00D51EB0">
        <w:t xml:space="preserve">Красноярский край, ЗАТО Железногорск, </w:t>
      </w:r>
      <w:r>
        <w:t xml:space="preserve">г. Железногорск, ул. Свердлова, д. 7, </w:t>
      </w:r>
      <w:proofErr w:type="spellStart"/>
      <w:r>
        <w:t>пом</w:t>
      </w:r>
      <w:proofErr w:type="spellEnd"/>
      <w:r>
        <w:t>. 70</w:t>
      </w:r>
      <w:r w:rsidRPr="00D51EB0">
        <w:t>.</w:t>
      </w:r>
      <w:proofErr w:type="gramEnd"/>
    </w:p>
    <w:p w:rsidR="005B6487" w:rsidRPr="00D51EB0" w:rsidRDefault="005B6487" w:rsidP="005B6487">
      <w:pPr>
        <w:ind w:firstLine="284"/>
        <w:jc w:val="both"/>
      </w:pPr>
      <w:r w:rsidRPr="00D51EB0">
        <w:rPr>
          <w:b/>
        </w:rPr>
        <w:t xml:space="preserve"> Площадь – </w:t>
      </w:r>
      <w:r>
        <w:t>310,8</w:t>
      </w:r>
      <w:r w:rsidRPr="00D51EB0">
        <w:t xml:space="preserve">  кв. метров;</w:t>
      </w:r>
    </w:p>
    <w:p w:rsidR="005B6487" w:rsidRPr="00D51EB0" w:rsidRDefault="005B6487" w:rsidP="005B6487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>
        <w:t>1963</w:t>
      </w:r>
      <w:r w:rsidRPr="00D51EB0">
        <w:t>г.</w:t>
      </w:r>
    </w:p>
    <w:p w:rsidR="005B6487" w:rsidRPr="00D51EB0" w:rsidRDefault="005B6487" w:rsidP="005B6487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r>
        <w:t>в</w:t>
      </w:r>
      <w:r w:rsidRPr="00D51EB0">
        <w:t xml:space="preserve"> подвал</w:t>
      </w:r>
      <w:r>
        <w:t>е многоквартирного жилого дома</w:t>
      </w:r>
      <w:r w:rsidRPr="00D51EB0">
        <w:t>.</w:t>
      </w:r>
    </w:p>
    <w:p w:rsidR="005B6487" w:rsidRPr="00D51EB0" w:rsidRDefault="005B6487" w:rsidP="005B6487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5B6487" w:rsidRPr="008E0CC4" w:rsidRDefault="005B6487" w:rsidP="005B6487">
      <w:pPr>
        <w:pStyle w:val="15"/>
        <w:shd w:val="clear" w:color="auto" w:fill="FFFFFF"/>
        <w:ind w:firstLine="360"/>
        <w:jc w:val="both"/>
        <w:rPr>
          <w:color w:val="FF0000"/>
          <w:sz w:val="24"/>
          <w:szCs w:val="24"/>
        </w:rPr>
      </w:pPr>
      <w:r w:rsidRPr="008E0CC4">
        <w:rPr>
          <w:sz w:val="24"/>
          <w:szCs w:val="24"/>
        </w:rPr>
        <w:t xml:space="preserve">   </w:t>
      </w:r>
      <w:r w:rsidRPr="00375CD6">
        <w:rPr>
          <w:sz w:val="24"/>
          <w:szCs w:val="24"/>
        </w:rPr>
        <w:t>Техническое состояние</w:t>
      </w:r>
      <w:r>
        <w:rPr>
          <w:sz w:val="24"/>
          <w:szCs w:val="24"/>
        </w:rPr>
        <w:t xml:space="preserve"> объекта</w:t>
      </w:r>
      <w:r w:rsidRPr="00375CD6">
        <w:rPr>
          <w:sz w:val="24"/>
          <w:szCs w:val="24"/>
        </w:rPr>
        <w:t xml:space="preserve">, </w:t>
      </w:r>
      <w:proofErr w:type="gramStart"/>
      <w:r w:rsidRPr="00375CD6">
        <w:rPr>
          <w:sz w:val="24"/>
          <w:szCs w:val="24"/>
        </w:rPr>
        <w:t>согласно акта</w:t>
      </w:r>
      <w:proofErr w:type="gramEnd"/>
      <w:r w:rsidRPr="00375CD6">
        <w:rPr>
          <w:sz w:val="24"/>
          <w:szCs w:val="24"/>
        </w:rPr>
        <w:t xml:space="preserve"> визуального осмотра от 22.03.2019 (Приложение № 3 к  </w:t>
      </w:r>
      <w:r w:rsidRPr="00375CD6">
        <w:rPr>
          <w:bCs/>
          <w:sz w:val="24"/>
          <w:szCs w:val="24"/>
        </w:rPr>
        <w:t xml:space="preserve"> настоящему информационному сообщению)</w:t>
      </w:r>
      <w:r>
        <w:rPr>
          <w:bCs/>
          <w:sz w:val="24"/>
          <w:szCs w:val="24"/>
        </w:rPr>
        <w:t xml:space="preserve">, </w:t>
      </w:r>
      <w:r w:rsidRPr="00375CD6">
        <w:rPr>
          <w:sz w:val="24"/>
          <w:szCs w:val="24"/>
        </w:rPr>
        <w:t xml:space="preserve">оценивается  как  удовлетворительное. Требуется выполнение следующих работ: </w:t>
      </w:r>
      <w:r>
        <w:rPr>
          <w:sz w:val="24"/>
          <w:szCs w:val="24"/>
        </w:rPr>
        <w:t>ремонт входной группы, выборочный ремонт перегородок (в том числе заделка дверных проемов в ком. 5,8), ремонт дверных заполнений, ремонт отделочных покрытий внутренних помещений, устройство сетей электроснабжения, устройство системы автоматической пожарной сигнализации и системы оповещения людей</w:t>
      </w:r>
      <w:r w:rsidRPr="00375CD6">
        <w:rPr>
          <w:sz w:val="24"/>
          <w:szCs w:val="24"/>
        </w:rPr>
        <w:t xml:space="preserve">. Объект расположен в подвале жилого многоквартирного дома по адресу: </w:t>
      </w:r>
      <w:r>
        <w:rPr>
          <w:sz w:val="24"/>
          <w:szCs w:val="24"/>
        </w:rPr>
        <w:t xml:space="preserve">             </w:t>
      </w:r>
      <w:proofErr w:type="gramStart"/>
      <w:r w:rsidRPr="00375CD6">
        <w:rPr>
          <w:sz w:val="24"/>
          <w:szCs w:val="24"/>
        </w:rPr>
        <w:t>г</w:t>
      </w:r>
      <w:proofErr w:type="gramEnd"/>
      <w:r w:rsidRPr="00375CD6">
        <w:rPr>
          <w:sz w:val="24"/>
          <w:szCs w:val="24"/>
        </w:rPr>
        <w:t xml:space="preserve">. Железногорск, ул. </w:t>
      </w:r>
      <w:r>
        <w:rPr>
          <w:sz w:val="24"/>
          <w:szCs w:val="24"/>
        </w:rPr>
        <w:t>Свердлова</w:t>
      </w:r>
      <w:r w:rsidRPr="00375CD6">
        <w:rPr>
          <w:sz w:val="24"/>
          <w:szCs w:val="24"/>
        </w:rPr>
        <w:t xml:space="preserve">, д. </w:t>
      </w:r>
      <w:r>
        <w:rPr>
          <w:sz w:val="24"/>
          <w:szCs w:val="24"/>
        </w:rPr>
        <w:t>7</w:t>
      </w:r>
      <w:r w:rsidRPr="00375CD6">
        <w:rPr>
          <w:sz w:val="24"/>
          <w:szCs w:val="24"/>
        </w:rPr>
        <w:t>, введенного в эксплуатацию  в 196</w:t>
      </w:r>
      <w:r>
        <w:rPr>
          <w:sz w:val="24"/>
          <w:szCs w:val="24"/>
        </w:rPr>
        <w:t>3</w:t>
      </w:r>
      <w:r w:rsidRPr="00375CD6">
        <w:rPr>
          <w:sz w:val="24"/>
          <w:szCs w:val="24"/>
        </w:rPr>
        <w:t>г</w:t>
      </w:r>
      <w:r w:rsidRPr="008E0CC4">
        <w:rPr>
          <w:sz w:val="24"/>
          <w:szCs w:val="24"/>
        </w:rPr>
        <w:t>. Помещение имеет отдельны</w:t>
      </w:r>
      <w:r>
        <w:rPr>
          <w:sz w:val="24"/>
          <w:szCs w:val="24"/>
        </w:rPr>
        <w:t>й</w:t>
      </w:r>
      <w:r w:rsidRPr="008E0CC4">
        <w:rPr>
          <w:sz w:val="24"/>
          <w:szCs w:val="24"/>
        </w:rPr>
        <w:t xml:space="preserve"> вход</w:t>
      </w:r>
      <w:r>
        <w:rPr>
          <w:sz w:val="24"/>
          <w:szCs w:val="24"/>
        </w:rPr>
        <w:t xml:space="preserve"> с территории двора многоквартирного жилого дома</w:t>
      </w:r>
      <w:r w:rsidRPr="008E0CC4">
        <w:rPr>
          <w:sz w:val="24"/>
          <w:szCs w:val="24"/>
        </w:rPr>
        <w:t xml:space="preserve">, имеются подъездные пути, парковка. </w:t>
      </w:r>
    </w:p>
    <w:p w:rsidR="008E0CC4" w:rsidRPr="00231148" w:rsidRDefault="002137AC" w:rsidP="008E0CC4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EF1190" w:rsidRPr="00EF1190" w:rsidRDefault="00EF1190" w:rsidP="00EF1190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</w:t>
      </w:r>
      <w:r w:rsidR="005B6487">
        <w:rPr>
          <w:color w:val="000000"/>
          <w:sz w:val="24"/>
          <w:szCs w:val="24"/>
        </w:rPr>
        <w:t>через аукцион 18.02.2020</w:t>
      </w:r>
      <w:r w:rsidR="00A71971">
        <w:rPr>
          <w:color w:val="000000"/>
          <w:sz w:val="24"/>
          <w:szCs w:val="24"/>
        </w:rPr>
        <w:t>, 30.09.2020</w:t>
      </w:r>
      <w:r w:rsidR="005B6487">
        <w:rPr>
          <w:color w:val="000000"/>
          <w:sz w:val="24"/>
          <w:szCs w:val="24"/>
        </w:rPr>
        <w:t xml:space="preserve"> была признана несостоявшейся в связи с отсутствием заявок на участие в аукционе</w:t>
      </w:r>
      <w:r w:rsidRPr="00EF1190">
        <w:rPr>
          <w:color w:val="000000"/>
          <w:sz w:val="24"/>
          <w:szCs w:val="24"/>
        </w:rPr>
        <w:t>.</w:t>
      </w:r>
    </w:p>
    <w:p w:rsidR="009F1435" w:rsidRPr="00D51EB0" w:rsidRDefault="009F1435" w:rsidP="00D51EB0">
      <w:pPr>
        <w:pStyle w:val="15"/>
        <w:shd w:val="clear" w:color="auto" w:fill="FFFFFF"/>
        <w:ind w:firstLine="360"/>
        <w:jc w:val="both"/>
        <w:rPr>
          <w:b/>
          <w:sz w:val="24"/>
          <w:szCs w:val="24"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>: аукцион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Начальная цена продажи муниципального имущества: </w:t>
      </w:r>
    </w:p>
    <w:p w:rsidR="001A4F82" w:rsidRPr="00D51EB0" w:rsidRDefault="001A4F82" w:rsidP="000D2202">
      <w:pPr>
        <w:ind w:left="360" w:hanging="76"/>
        <w:jc w:val="both"/>
      </w:pPr>
      <w:r w:rsidRPr="00D51EB0">
        <w:rPr>
          <w:b/>
        </w:rPr>
        <w:t>Начальная цена объекта</w:t>
      </w:r>
      <w:r w:rsidRPr="00D51EB0">
        <w:t xml:space="preserve"> –  </w:t>
      </w:r>
      <w:r w:rsidR="005B6487">
        <w:t>1 872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Pr="008E0CC4">
        <w:t>рублей</w:t>
      </w:r>
      <w:r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Pr="00D51EB0">
        <w:rPr>
          <w:b/>
        </w:rPr>
        <w:t>аукциона в электронной форме, подведения итогов аукциона.</w:t>
      </w:r>
    </w:p>
    <w:p w:rsidR="00AC54E0" w:rsidRPr="003C089C" w:rsidRDefault="00AC54E0" w:rsidP="00AC54E0">
      <w:pPr>
        <w:ind w:firstLine="709"/>
        <w:jc w:val="both"/>
        <w:rPr>
          <w:bCs/>
        </w:rPr>
      </w:pPr>
      <w:r w:rsidRPr="003C089C">
        <w:rPr>
          <w:bCs/>
        </w:rPr>
        <w:t>Указанное в настоящем информационном сообщении время – московское.</w:t>
      </w:r>
    </w:p>
    <w:p w:rsidR="00AC54E0" w:rsidRPr="006B5583" w:rsidRDefault="00AC54E0" w:rsidP="00AC54E0">
      <w:pPr>
        <w:ind w:firstLine="709"/>
        <w:jc w:val="both"/>
        <w:rPr>
          <w:bCs/>
        </w:rPr>
      </w:pPr>
      <w:r w:rsidRPr="006B5583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6B5583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6B5583">
        <w:rPr>
          <w:b/>
        </w:rPr>
        <w:t>Дата начала приема заявок</w:t>
      </w:r>
      <w:r w:rsidRPr="006B5583">
        <w:t xml:space="preserve"> на участие в аукционе – </w:t>
      </w:r>
      <w:r w:rsidR="00431EEE" w:rsidRPr="006B5583">
        <w:rPr>
          <w:b/>
        </w:rPr>
        <w:t>с 0</w:t>
      </w:r>
      <w:r w:rsidR="00D5091A" w:rsidRPr="006B5583">
        <w:rPr>
          <w:b/>
        </w:rPr>
        <w:t>8</w:t>
      </w:r>
      <w:r w:rsidR="00431EEE" w:rsidRPr="006B5583">
        <w:rPr>
          <w:b/>
        </w:rPr>
        <w:t xml:space="preserve"> час. 00  мин. «</w:t>
      </w:r>
      <w:r w:rsidR="00A71971">
        <w:rPr>
          <w:b/>
        </w:rPr>
        <w:t>23</w:t>
      </w:r>
      <w:r w:rsidRPr="006B5583">
        <w:rPr>
          <w:b/>
        </w:rPr>
        <w:t xml:space="preserve">» </w:t>
      </w:r>
      <w:r w:rsidR="00A71971">
        <w:rPr>
          <w:b/>
        </w:rPr>
        <w:t>ноября</w:t>
      </w:r>
      <w:r w:rsidR="00266EFC" w:rsidRPr="006B5583">
        <w:rPr>
          <w:b/>
        </w:rPr>
        <w:t xml:space="preserve"> </w:t>
      </w:r>
      <w:r w:rsidRPr="006B5583">
        <w:rPr>
          <w:b/>
        </w:rPr>
        <w:t xml:space="preserve"> 20</w:t>
      </w:r>
      <w:r w:rsidR="005033AE" w:rsidRPr="006B5583">
        <w:rPr>
          <w:b/>
        </w:rPr>
        <w:t>20</w:t>
      </w:r>
      <w:r w:rsidRPr="006B5583">
        <w:rPr>
          <w:b/>
        </w:rPr>
        <w:t xml:space="preserve"> года.</w:t>
      </w:r>
    </w:p>
    <w:p w:rsidR="00AC54E0" w:rsidRPr="006B5583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6B5583">
        <w:rPr>
          <w:b/>
        </w:rPr>
        <w:t>Дата окончания приема заявок</w:t>
      </w:r>
      <w:r w:rsidRPr="006B5583">
        <w:t xml:space="preserve"> на участие в аукционе – </w:t>
      </w:r>
      <w:r w:rsidRPr="006B5583">
        <w:rPr>
          <w:b/>
        </w:rPr>
        <w:t xml:space="preserve">в </w:t>
      </w:r>
      <w:r w:rsidR="00D45CBE" w:rsidRPr="006B5583">
        <w:rPr>
          <w:b/>
        </w:rPr>
        <w:t>17 час. 00 мин. «</w:t>
      </w:r>
      <w:r w:rsidR="00A71971">
        <w:rPr>
          <w:b/>
        </w:rPr>
        <w:t>02</w:t>
      </w:r>
      <w:r w:rsidRPr="006B5583">
        <w:rPr>
          <w:b/>
        </w:rPr>
        <w:t xml:space="preserve">» </w:t>
      </w:r>
      <w:r w:rsidR="00A71971">
        <w:rPr>
          <w:b/>
        </w:rPr>
        <w:t>феврал</w:t>
      </w:r>
      <w:r w:rsidR="00DA4E84" w:rsidRPr="006B5583">
        <w:rPr>
          <w:b/>
        </w:rPr>
        <w:t>я</w:t>
      </w:r>
      <w:r w:rsidR="00266EFC" w:rsidRPr="006B5583">
        <w:rPr>
          <w:b/>
        </w:rPr>
        <w:t xml:space="preserve"> </w:t>
      </w:r>
      <w:r w:rsidRPr="006B5583">
        <w:rPr>
          <w:b/>
        </w:rPr>
        <w:t xml:space="preserve"> 20</w:t>
      </w:r>
      <w:r w:rsidR="003C61C3" w:rsidRPr="006B5583">
        <w:rPr>
          <w:b/>
        </w:rPr>
        <w:t>2</w:t>
      </w:r>
      <w:r w:rsidR="00A71971">
        <w:rPr>
          <w:b/>
        </w:rPr>
        <w:t>1</w:t>
      </w:r>
      <w:r w:rsidRPr="006B5583">
        <w:rPr>
          <w:b/>
        </w:rPr>
        <w:t xml:space="preserve"> года. </w:t>
      </w:r>
    </w:p>
    <w:p w:rsidR="00AC54E0" w:rsidRPr="006B5583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6B5583">
        <w:rPr>
          <w:b/>
        </w:rPr>
        <w:t>Рассмотрение заявок и признание претендентов участниками</w:t>
      </w:r>
      <w:r w:rsidRPr="006B5583">
        <w:t xml:space="preserve"> </w:t>
      </w:r>
      <w:r w:rsidRPr="006B5583">
        <w:rPr>
          <w:b/>
        </w:rPr>
        <w:t>аукциона</w:t>
      </w:r>
      <w:r w:rsidRPr="006B5583">
        <w:t xml:space="preserve"> состоится  </w:t>
      </w:r>
      <w:r w:rsidR="00D45CBE" w:rsidRPr="006B5583">
        <w:rPr>
          <w:b/>
        </w:rPr>
        <w:t>«</w:t>
      </w:r>
      <w:r w:rsidR="00A71971">
        <w:rPr>
          <w:b/>
        </w:rPr>
        <w:t>03</w:t>
      </w:r>
      <w:r w:rsidRPr="006B5583">
        <w:rPr>
          <w:b/>
        </w:rPr>
        <w:t xml:space="preserve">» </w:t>
      </w:r>
      <w:r w:rsidR="00A71971">
        <w:rPr>
          <w:b/>
        </w:rPr>
        <w:t>феврал</w:t>
      </w:r>
      <w:r w:rsidR="00DA4E84" w:rsidRPr="006B5583">
        <w:rPr>
          <w:b/>
        </w:rPr>
        <w:t>я</w:t>
      </w:r>
      <w:r w:rsidRPr="006B5583">
        <w:rPr>
          <w:b/>
        </w:rPr>
        <w:t xml:space="preserve"> 20</w:t>
      </w:r>
      <w:r w:rsidR="003C61C3" w:rsidRPr="006B5583">
        <w:rPr>
          <w:b/>
        </w:rPr>
        <w:t>2</w:t>
      </w:r>
      <w:r w:rsidR="00A71971">
        <w:rPr>
          <w:b/>
        </w:rPr>
        <w:t>1</w:t>
      </w:r>
      <w:r w:rsidRPr="006B5583">
        <w:rPr>
          <w:b/>
        </w:rPr>
        <w:t xml:space="preserve"> года. </w:t>
      </w:r>
    </w:p>
    <w:p w:rsidR="00AC54E0" w:rsidRPr="003C089C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6B5583">
        <w:rPr>
          <w:b/>
        </w:rPr>
        <w:t>Аукцион в электронной форме состоится</w:t>
      </w:r>
      <w:r w:rsidRPr="006B5583">
        <w:t xml:space="preserve"> </w:t>
      </w:r>
      <w:r w:rsidRPr="006B5583">
        <w:rPr>
          <w:b/>
        </w:rPr>
        <w:t xml:space="preserve">в </w:t>
      </w:r>
      <w:r w:rsidR="00A71971">
        <w:rPr>
          <w:b/>
        </w:rPr>
        <w:t>10</w:t>
      </w:r>
      <w:r w:rsidRPr="006B5583">
        <w:rPr>
          <w:b/>
        </w:rPr>
        <w:t xml:space="preserve"> час. </w:t>
      </w:r>
      <w:r w:rsidR="00A71971">
        <w:rPr>
          <w:b/>
        </w:rPr>
        <w:t>0</w:t>
      </w:r>
      <w:r w:rsidRPr="006B5583">
        <w:rPr>
          <w:b/>
        </w:rPr>
        <w:t>0  мин. «</w:t>
      </w:r>
      <w:r w:rsidR="005B6487" w:rsidRPr="006B5583">
        <w:rPr>
          <w:b/>
        </w:rPr>
        <w:t>0</w:t>
      </w:r>
      <w:r w:rsidR="00A71971">
        <w:rPr>
          <w:b/>
        </w:rPr>
        <w:t>5</w:t>
      </w:r>
      <w:r w:rsidRPr="006B5583">
        <w:rPr>
          <w:b/>
        </w:rPr>
        <w:t xml:space="preserve">» </w:t>
      </w:r>
      <w:r w:rsidR="00A71971">
        <w:rPr>
          <w:b/>
        </w:rPr>
        <w:t>феврал</w:t>
      </w:r>
      <w:r w:rsidR="00DA4E84" w:rsidRPr="006B5583">
        <w:rPr>
          <w:b/>
        </w:rPr>
        <w:t>я</w:t>
      </w:r>
      <w:r w:rsidRPr="006B5583">
        <w:rPr>
          <w:b/>
        </w:rPr>
        <w:t xml:space="preserve"> 20</w:t>
      </w:r>
      <w:r w:rsidR="003C61C3" w:rsidRPr="006B5583">
        <w:rPr>
          <w:b/>
        </w:rPr>
        <w:t>2</w:t>
      </w:r>
      <w:r w:rsidR="00A71971">
        <w:rPr>
          <w:b/>
        </w:rPr>
        <w:t>1</w:t>
      </w:r>
      <w:r w:rsidRPr="006B5583">
        <w:rPr>
          <w:b/>
        </w:rPr>
        <w:t xml:space="preserve"> года</w:t>
      </w:r>
      <w:r w:rsidRPr="003C089C">
        <w:rPr>
          <w:b/>
        </w:rPr>
        <w:t xml:space="preserve">. </w:t>
      </w:r>
    </w:p>
    <w:p w:rsidR="00AC54E0" w:rsidRDefault="00AC54E0" w:rsidP="00AC54E0">
      <w:pPr>
        <w:widowControl w:val="0"/>
        <w:ind w:firstLine="709"/>
        <w:jc w:val="both"/>
      </w:pPr>
      <w:r w:rsidRPr="0087350D">
        <w:rPr>
          <w:b/>
        </w:rPr>
        <w:t>Место проведения электронного аукциона:</w:t>
      </w:r>
      <w:r w:rsidRPr="0087350D">
        <w:t xml:space="preserve"> электронная площадка – универсальная торговая платформа ЗАО «</w:t>
      </w:r>
      <w:proofErr w:type="spellStart"/>
      <w:r w:rsidRPr="0087350D">
        <w:t>Сбербанк-АСТ</w:t>
      </w:r>
      <w:proofErr w:type="spellEnd"/>
      <w:r w:rsidRPr="0087350D">
        <w:t>», размещенная на сайте http://utp.sberbank-ast.ru в сети Интернет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>2.7. Порядок регистрации на электронной площадке и подачи заявки на участие в аукционе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аукционе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</w:t>
      </w:r>
      <w:r w:rsidRPr="0087350D">
        <w:rPr>
          <w:color w:val="333333"/>
        </w:rPr>
        <w:lastRenderedPageBreak/>
        <w:t>№ 860, своевременно подавшие заявку на участие в аукционе, представившие надлежащим образом оформленные</w:t>
      </w:r>
      <w:proofErr w:type="gramEnd"/>
      <w:r w:rsidRPr="0087350D">
        <w:rPr>
          <w:color w:val="333333"/>
        </w:rPr>
        <w:t xml:space="preserve">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</w:t>
      </w:r>
      <w:proofErr w:type="gramStart"/>
      <w:r w:rsidRPr="005F3333">
        <w:t>приведен</w:t>
      </w:r>
      <w:proofErr w:type="gramEnd"/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(доверенность);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</w:t>
      </w:r>
      <w:r w:rsidRPr="0087350D">
        <w:rPr>
          <w:rFonts w:eastAsia="Calibri"/>
          <w:bCs/>
        </w:rPr>
        <w:lastRenderedPageBreak/>
        <w:t>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аукциона с указанием оснований отказа.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1E246D" w:rsidRPr="00167185">
          <w:rPr>
            <w:rStyle w:val="a7"/>
            <w:rFonts w:eastAsia="Calibri"/>
          </w:rPr>
          <w:t>www.torgi.gov.ru</w:t>
        </w:r>
      </w:hyperlink>
      <w:r w:rsidR="001E246D">
        <w:rPr>
          <w:rFonts w:eastAsia="Calibri"/>
        </w:rPr>
        <w:t xml:space="preserve">,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аукционе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AC54E0" w:rsidRPr="006B558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6B5583">
        <w:rPr>
          <w:rFonts w:eastAsia="Calibri"/>
        </w:rPr>
        <w:t>Размер задатка</w:t>
      </w:r>
      <w:r w:rsidR="0032357E" w:rsidRPr="006B5583">
        <w:rPr>
          <w:rFonts w:eastAsia="Calibri"/>
        </w:rPr>
        <w:t xml:space="preserve"> </w:t>
      </w:r>
      <w:r w:rsidR="005B6487" w:rsidRPr="006B5583">
        <w:rPr>
          <w:b/>
        </w:rPr>
        <w:t>374 4</w:t>
      </w:r>
      <w:r w:rsidR="00BC4FAE" w:rsidRPr="006B5583">
        <w:rPr>
          <w:b/>
        </w:rPr>
        <w:t>00</w:t>
      </w:r>
      <w:r w:rsidR="00E66BC2" w:rsidRPr="006B5583">
        <w:rPr>
          <w:rFonts w:eastAsia="Calibri"/>
          <w:b/>
        </w:rPr>
        <w:t xml:space="preserve"> </w:t>
      </w:r>
      <w:r w:rsidR="0032357E" w:rsidRPr="006B5583">
        <w:rPr>
          <w:rFonts w:eastAsia="Calibri"/>
          <w:b/>
        </w:rPr>
        <w:t>(</w:t>
      </w:r>
      <w:r w:rsidR="005B6487" w:rsidRPr="006B5583">
        <w:rPr>
          <w:rFonts w:eastAsia="Calibri"/>
          <w:b/>
        </w:rPr>
        <w:t>триста семьдес</w:t>
      </w:r>
      <w:r w:rsidR="00DA4E84" w:rsidRPr="006B5583">
        <w:rPr>
          <w:rFonts w:eastAsia="Calibri"/>
          <w:b/>
        </w:rPr>
        <w:t>ят</w:t>
      </w:r>
      <w:r w:rsidR="005B6487" w:rsidRPr="006B5583">
        <w:rPr>
          <w:rFonts w:eastAsia="Calibri"/>
          <w:b/>
        </w:rPr>
        <w:t xml:space="preserve"> четыре</w:t>
      </w:r>
      <w:r w:rsidR="0032357E" w:rsidRPr="006B5583">
        <w:rPr>
          <w:rFonts w:eastAsia="Calibri"/>
          <w:b/>
        </w:rPr>
        <w:t xml:space="preserve"> тысяч</w:t>
      </w:r>
      <w:r w:rsidR="005B6487" w:rsidRPr="006B5583">
        <w:rPr>
          <w:rFonts w:eastAsia="Calibri"/>
          <w:b/>
        </w:rPr>
        <w:t>и четыреста</w:t>
      </w:r>
      <w:r w:rsidR="0032357E" w:rsidRPr="006B5583">
        <w:rPr>
          <w:rFonts w:eastAsia="Calibri"/>
          <w:b/>
        </w:rPr>
        <w:t xml:space="preserve">) рублей </w:t>
      </w:r>
      <w:r w:rsidR="004A7172" w:rsidRPr="006B5583">
        <w:rPr>
          <w:rFonts w:eastAsia="Calibri"/>
          <w:b/>
        </w:rPr>
        <w:t>00</w:t>
      </w:r>
      <w:r w:rsidR="0032357E" w:rsidRPr="006B5583">
        <w:rPr>
          <w:rFonts w:eastAsia="Calibri"/>
          <w:b/>
        </w:rPr>
        <w:t xml:space="preserve"> коп.</w:t>
      </w:r>
    </w:p>
    <w:p w:rsidR="00AC54E0" w:rsidRPr="006B558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6B5583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6B5583">
        <w:rPr>
          <w:rFonts w:eastAsia="Calibri"/>
          <w:b/>
        </w:rPr>
        <w:t>не позднее «</w:t>
      </w:r>
      <w:r w:rsidR="00A71971">
        <w:rPr>
          <w:rFonts w:eastAsia="Calibri"/>
          <w:b/>
        </w:rPr>
        <w:t>02</w:t>
      </w:r>
      <w:r w:rsidRPr="006B5583">
        <w:rPr>
          <w:rFonts w:eastAsia="Calibri"/>
          <w:b/>
        </w:rPr>
        <w:t xml:space="preserve">» </w:t>
      </w:r>
      <w:r w:rsidR="00A71971">
        <w:rPr>
          <w:rFonts w:eastAsia="Calibri"/>
          <w:b/>
        </w:rPr>
        <w:t>феврал</w:t>
      </w:r>
      <w:r w:rsidR="00DA4E84" w:rsidRPr="006B5583">
        <w:rPr>
          <w:rFonts w:eastAsia="Calibri"/>
          <w:b/>
        </w:rPr>
        <w:t>я</w:t>
      </w:r>
      <w:r w:rsidRPr="006B5583">
        <w:rPr>
          <w:rFonts w:eastAsia="Calibri"/>
          <w:b/>
        </w:rPr>
        <w:t xml:space="preserve"> 20</w:t>
      </w:r>
      <w:r w:rsidR="0052373D" w:rsidRPr="006B5583">
        <w:rPr>
          <w:rFonts w:eastAsia="Calibri"/>
          <w:b/>
        </w:rPr>
        <w:t>2</w:t>
      </w:r>
      <w:r w:rsidR="00A71971">
        <w:rPr>
          <w:rFonts w:eastAsia="Calibri"/>
          <w:b/>
        </w:rPr>
        <w:t>1</w:t>
      </w:r>
      <w:r w:rsidRPr="006B5583">
        <w:rPr>
          <w:rFonts w:eastAsia="Calibri"/>
          <w:b/>
        </w:rPr>
        <w:t xml:space="preserve"> года.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аукционе в электронной форме </w:t>
      </w:r>
      <w:r w:rsidR="004A7172">
        <w:t xml:space="preserve">по продаже </w:t>
      </w:r>
      <w:r w:rsidR="00E66BC2">
        <w:t>помещен</w:t>
      </w:r>
      <w:r w:rsidR="004A7172">
        <w:t xml:space="preserve">ия </w:t>
      </w:r>
      <w:r w:rsidR="00E66BC2">
        <w:t xml:space="preserve">№ </w:t>
      </w:r>
      <w:r w:rsidR="005B6487">
        <w:t>70</w:t>
      </w:r>
      <w:r w:rsidR="00120E34">
        <w:t>,</w:t>
      </w:r>
      <w:r w:rsidR="00E66BC2">
        <w:t xml:space="preserve"> </w:t>
      </w:r>
      <w:r w:rsidR="004A7172">
        <w:t xml:space="preserve">ул. </w:t>
      </w:r>
      <w:r w:rsidR="005B6487">
        <w:t>Свердлова, д. 7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а) участникам аукциона, за исключением его победителя, - в течение 5 календарных дней со дня подведения итогов аукциона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аукционе,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>ретендентов участниками аукциона.</w:t>
      </w:r>
    </w:p>
    <w:p w:rsidR="00465DEF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465DEF">
        <w:t>позднее</w:t>
      </w:r>
      <w:proofErr w:type="gramEnd"/>
      <w:r w:rsidR="00465DEF">
        <w:t xml:space="preserve"> чем </w:t>
      </w:r>
      <w:r w:rsidR="001E246D">
        <w:t>5 дней</w:t>
      </w:r>
      <w:r w:rsidR="00465DEF">
        <w:t xml:space="preserve"> со дня поступления уведомления об отзыве заявки. В </w:t>
      </w:r>
      <w:proofErr w:type="gramStart"/>
      <w:r w:rsidR="00465DEF">
        <w:t>случае</w:t>
      </w:r>
      <w:proofErr w:type="gramEnd"/>
      <w:r w:rsidR="00465DEF">
        <w:t xml:space="preserve"> отзыва </w:t>
      </w:r>
      <w:r w:rsidR="001E246D">
        <w:t>П</w:t>
      </w:r>
      <w:r w:rsidR="00465DEF">
        <w:t>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аукциона,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аукциона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http://www.admk26.ru/sfery/kumi/2020/</w:t>
      </w:r>
      <w:r w:rsidR="00A71971">
        <w:t>ноябрь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>в открытой</w:t>
      </w:r>
      <w:proofErr w:type="gramEnd"/>
      <w:r w:rsidRPr="00E123DD">
        <w:rPr>
          <w:bCs/>
        </w:rPr>
        <w:t xml:space="preserve"> для доступа неограниченного круга лиц части электронной площадки </w:t>
      </w:r>
      <w:r w:rsidRPr="00E123DD">
        <w:t xml:space="preserve">на сайте </w:t>
      </w:r>
      <w:r w:rsidR="00120E34">
        <w:t xml:space="preserve"> </w:t>
      </w:r>
      <w:hyperlink r:id="rId18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>Проведение осмотра объекта осуществляется кажд</w:t>
      </w:r>
      <w:r w:rsidR="005B6487">
        <w:rPr>
          <w:sz w:val="24"/>
          <w:szCs w:val="24"/>
        </w:rPr>
        <w:t>ый</w:t>
      </w:r>
      <w:r w:rsidR="00E66BC2" w:rsidRPr="00E66BC2">
        <w:rPr>
          <w:sz w:val="24"/>
          <w:szCs w:val="24"/>
        </w:rPr>
        <w:t xml:space="preserve"> рабоч</w:t>
      </w:r>
      <w:r w:rsidR="005B6487">
        <w:rPr>
          <w:sz w:val="24"/>
          <w:szCs w:val="24"/>
        </w:rPr>
        <w:t>ий</w:t>
      </w:r>
      <w:r w:rsidR="00E66BC2" w:rsidRPr="00E66BC2">
        <w:rPr>
          <w:sz w:val="24"/>
          <w:szCs w:val="24"/>
        </w:rPr>
        <w:t xml:space="preserve"> </w:t>
      </w:r>
      <w:r w:rsidR="00A71971">
        <w:rPr>
          <w:sz w:val="24"/>
          <w:szCs w:val="24"/>
        </w:rPr>
        <w:t>четверг</w:t>
      </w:r>
      <w:r w:rsidR="00E66BC2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336,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t>Аукцион</w:t>
      </w:r>
      <w:r w:rsidRPr="0087350D">
        <w:rPr>
          <w:color w:val="000000"/>
        </w:rPr>
        <w:t xml:space="preserve"> является открытым по составу участников. Подача предложений о цене проводится в день и время, указанные в </w:t>
      </w:r>
      <w:r w:rsidR="002C7982">
        <w:rPr>
          <w:color w:val="000000"/>
        </w:rPr>
        <w:t xml:space="preserve">информационном сообщении </w:t>
      </w:r>
      <w:r w:rsidRPr="0087350D">
        <w:rPr>
          <w:color w:val="000000"/>
        </w:rPr>
        <w:t xml:space="preserve"> о проведении торгов на электронной площадке –  универсальная торговая платформа ЗАО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», размещенная</w:t>
      </w:r>
      <w:r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Pr="0087350D">
        <w:t xml:space="preserve">аукциона в </w:t>
      </w:r>
      <w:r w:rsidRPr="0087350D">
        <w:lastRenderedPageBreak/>
        <w:t>электронной форме</w:t>
      </w:r>
      <w:r w:rsidRPr="0087350D">
        <w:rPr>
          <w:color w:val="000000"/>
        </w:rPr>
        <w:t xml:space="preserve"> в случае наличия двух или более допущенных участников. В установленные дату и время начала проведения торгов у </w:t>
      </w:r>
      <w:r w:rsidR="00724902">
        <w:rPr>
          <w:color w:val="000000"/>
        </w:rPr>
        <w:t>у</w:t>
      </w:r>
      <w:r w:rsidRPr="0087350D">
        <w:rPr>
          <w:color w:val="000000"/>
        </w:rPr>
        <w:t>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>2.12. Порядок проведения аукциона в электронной форме, определения его победителя и место подведения итогов продажи муниципального имущества.</w:t>
      </w:r>
    </w:p>
    <w:p w:rsidR="00AC54E0" w:rsidRPr="0087350D" w:rsidRDefault="00AC54E0" w:rsidP="00AC54E0">
      <w:pPr>
        <w:spacing w:before="120"/>
        <w:ind w:firstLine="567"/>
        <w:jc w:val="both"/>
        <w:rPr>
          <w:rFonts w:eastAsia="Calibri"/>
        </w:rPr>
      </w:pPr>
      <w:r w:rsidRPr="0087350D">
        <w:t xml:space="preserve">Аукцион в электронной форме проводится в указанные в информационном сообщении день и час </w:t>
      </w:r>
      <w:r w:rsidRPr="0087350D">
        <w:rPr>
          <w:rFonts w:eastAsia="Calibri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>«Шаг аукциона»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5B6487">
        <w:rPr>
          <w:b/>
        </w:rPr>
        <w:t>93</w:t>
      </w:r>
      <w:r w:rsidR="00BC4FAE">
        <w:rPr>
          <w:b/>
        </w:rPr>
        <w:t xml:space="preserve"> 0</w:t>
      </w:r>
      <w:r w:rsidR="009F1435" w:rsidRPr="009F1435">
        <w:rPr>
          <w:rFonts w:eastAsia="Calibri"/>
          <w:b/>
        </w:rPr>
        <w:t>00 (</w:t>
      </w:r>
      <w:r w:rsidR="005B6487">
        <w:rPr>
          <w:rFonts w:eastAsia="Calibri"/>
          <w:b/>
        </w:rPr>
        <w:t>девяносто три</w:t>
      </w:r>
      <w:r w:rsidR="00120E34">
        <w:rPr>
          <w:rFonts w:eastAsia="Calibri"/>
          <w:b/>
        </w:rPr>
        <w:t xml:space="preserve"> </w:t>
      </w:r>
      <w:r w:rsidR="009F1435" w:rsidRPr="009F1435">
        <w:rPr>
          <w:rFonts w:eastAsia="Calibri"/>
          <w:b/>
        </w:rPr>
        <w:t xml:space="preserve"> тысяч</w:t>
      </w:r>
      <w:r w:rsidR="005B6487">
        <w:rPr>
          <w:rFonts w:eastAsia="Calibri"/>
          <w:b/>
        </w:rPr>
        <w:t>и</w:t>
      </w:r>
      <w:r w:rsidR="009F1435" w:rsidRPr="009F1435">
        <w:rPr>
          <w:rFonts w:eastAsia="Calibri"/>
          <w:b/>
        </w:rPr>
        <w:t>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всего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Предложением о цене признается подписанное </w:t>
      </w:r>
      <w:r w:rsidR="00724902">
        <w:rPr>
          <w:rFonts w:eastAsia="Calibri"/>
        </w:rPr>
        <w:t>ЭП</w:t>
      </w:r>
      <w:r w:rsidRPr="0087350D">
        <w:rPr>
          <w:rFonts w:eastAsia="Calibri"/>
        </w:rPr>
        <w:t xml:space="preserve"> </w:t>
      </w:r>
      <w:r w:rsidR="00724902">
        <w:rPr>
          <w:rFonts w:eastAsia="Calibri"/>
        </w:rPr>
        <w:t>у</w:t>
      </w:r>
      <w:r w:rsidRPr="0087350D">
        <w:rPr>
          <w:rFonts w:eastAsia="Calibri"/>
        </w:rPr>
        <w:t xml:space="preserve">частника предложение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Со времени начала проведения процедуры аукциона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шага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>), время, оставшееся до окончания приема предложений о цене имущества.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Pr="0087350D">
        <w:rPr>
          <w:rFonts w:eastAsia="Calibri"/>
          <w:b/>
        </w:rPr>
        <w:t>одного часа</w:t>
      </w:r>
      <w:r w:rsidRPr="0087350D">
        <w:rPr>
          <w:rFonts w:eastAsia="Calibri"/>
        </w:rPr>
        <w:t xml:space="preserve"> со времени начала проведения процедуры аукциона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 xml:space="preserve">частникам предлагается заявить о приобретении имущества по начальной цене. В </w:t>
      </w:r>
      <w:proofErr w:type="gramStart"/>
      <w:r w:rsidRPr="0087350D">
        <w:rPr>
          <w:rFonts w:eastAsia="Calibri"/>
        </w:rPr>
        <w:t>случае</w:t>
      </w:r>
      <w:proofErr w:type="gramEnd"/>
      <w:r w:rsidR="009F1435">
        <w:rPr>
          <w:rFonts w:eastAsia="Calibri"/>
        </w:rPr>
        <w:t>,</w:t>
      </w:r>
      <w:r w:rsidRPr="0087350D">
        <w:rPr>
          <w:rFonts w:eastAsia="Calibri"/>
        </w:rPr>
        <w:t xml:space="preserve"> если в течение указанного времени: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>шаг аукциона</w:t>
      </w:r>
      <w:r w:rsidR="009F1435">
        <w:rPr>
          <w:rFonts w:eastAsia="Calibri"/>
        </w:rPr>
        <w:t>»</w:t>
      </w:r>
      <w:r w:rsidRPr="0087350D">
        <w:rPr>
          <w:rFonts w:eastAsia="Calibri"/>
        </w:rPr>
        <w:t xml:space="preserve"> цене имущества продлевается на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со времени представления каждого следующего предложения. Если в течение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(десять)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</w:t>
      </w:r>
      <w:proofErr w:type="gramStart"/>
      <w:r w:rsidRPr="0087350D">
        <w:rPr>
          <w:rFonts w:eastAsia="Calibri"/>
        </w:rPr>
        <w:t>этом</w:t>
      </w:r>
      <w:proofErr w:type="gramEnd"/>
      <w:r w:rsidRPr="0087350D">
        <w:rPr>
          <w:rFonts w:eastAsia="Calibri"/>
        </w:rPr>
        <w:t xml:space="preserve"> случае</w:t>
      </w:r>
      <w:r w:rsidR="00601836">
        <w:rPr>
          <w:rFonts w:eastAsia="Calibri"/>
        </w:rPr>
        <w:t>,</w:t>
      </w:r>
      <w:r w:rsidRPr="0087350D">
        <w:rPr>
          <w:rFonts w:eastAsia="Calibri"/>
        </w:rPr>
        <w:t xml:space="preserve"> временем окончания представления предложений о цене имущества является время завершения аукциона.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частника, в случае если: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ниже начальной цены продажи;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равно нулю;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меньше ранее представленных предложений;</w:t>
      </w:r>
    </w:p>
    <w:p w:rsidR="00AC54E0" w:rsidRPr="0087350D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>- представленное Участником предложение о цене является лучшим текущим предложением о цене.</w:t>
      </w:r>
    </w:p>
    <w:p w:rsidR="00AC54E0" w:rsidRPr="0087350D" w:rsidRDefault="00AC54E0" w:rsidP="00AC54E0">
      <w:pPr>
        <w:ind w:firstLine="709"/>
        <w:jc w:val="both"/>
      </w:pPr>
      <w:r w:rsidRPr="0087350D">
        <w:lastRenderedPageBreak/>
        <w:t xml:space="preserve">Победителем аукциона признается </w:t>
      </w:r>
      <w:r w:rsidR="00053585">
        <w:t>У</w:t>
      </w:r>
      <w:r w:rsidRPr="0087350D">
        <w:t>частник, предложивший наибольшую цену имущества.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аукциона считается завершенной с момента подписания Продавцом протокола об итогах аукциона. </w:t>
      </w:r>
    </w:p>
    <w:p w:rsidR="00AC54E0" w:rsidRPr="0087350D" w:rsidRDefault="00AC54E0" w:rsidP="00AC54E0">
      <w:pPr>
        <w:ind w:firstLine="709"/>
        <w:rPr>
          <w:rFonts w:eastAsia="Calibri"/>
        </w:rPr>
      </w:pPr>
      <w:r w:rsidRPr="0087350D">
        <w:rPr>
          <w:rFonts w:eastAsia="Calibri"/>
        </w:rPr>
        <w:t>Аукцион признается несостоявшимся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 либо ни один из Претендентов не признан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053585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начальной цене имущества.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>Решение о признан</w:t>
      </w:r>
      <w:proofErr w:type="gramStart"/>
      <w:r w:rsidRPr="0087350D">
        <w:rPr>
          <w:rFonts w:eastAsia="Calibri"/>
        </w:rPr>
        <w:t>ии ау</w:t>
      </w:r>
      <w:proofErr w:type="gramEnd"/>
      <w:r w:rsidRPr="0087350D">
        <w:rPr>
          <w:rFonts w:eastAsia="Calibri"/>
        </w:rPr>
        <w:t>кциона несостоявшимся оформляется протоколом об итогах аукциона.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аукциона </w:t>
      </w:r>
      <w:r w:rsidR="00053585">
        <w:rPr>
          <w:rFonts w:eastAsia="Calibri"/>
        </w:rPr>
        <w:t>П</w:t>
      </w:r>
      <w:r w:rsidRPr="0087350D">
        <w:rPr>
          <w:rFonts w:eastAsia="Calibri"/>
        </w:rPr>
        <w:t>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7B4A3B">
        <w:t>в течение</w:t>
      </w:r>
      <w:r w:rsidRPr="0087350D">
        <w:t xml:space="preserve"> 5 рабочих дней со дня подведения итогов аукциона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>обедителя аукциона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аукциона, без учета НДС за вычетом внесенного  им задатка для участия в аукционе,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коп. производится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 xml:space="preserve">путем безналичного </w:t>
      </w:r>
      <w:r w:rsidR="00A71971" w:rsidRPr="00733C08">
        <w:rPr>
          <w:sz w:val="24"/>
          <w:szCs w:val="24"/>
        </w:rPr>
        <w:t>перечислени</w:t>
      </w:r>
      <w:r w:rsidR="00A71971">
        <w:rPr>
          <w:sz w:val="24"/>
          <w:szCs w:val="24"/>
        </w:rPr>
        <w:t>я</w:t>
      </w:r>
      <w:r w:rsidR="00A71971" w:rsidRPr="00733C08">
        <w:rPr>
          <w:sz w:val="24"/>
          <w:szCs w:val="24"/>
        </w:rPr>
        <w:t xml:space="preserve"> денежных средств по следующим реквизитам: </w:t>
      </w:r>
      <w:proofErr w:type="spellStart"/>
      <w:proofErr w:type="gramStart"/>
      <w:r w:rsidR="00A71971" w:rsidRPr="00733C08">
        <w:rPr>
          <w:sz w:val="24"/>
          <w:szCs w:val="24"/>
        </w:rPr>
        <w:t>р</w:t>
      </w:r>
      <w:proofErr w:type="spellEnd"/>
      <w:proofErr w:type="gramEnd"/>
      <w:r w:rsidR="00A71971" w:rsidRPr="00567313">
        <w:rPr>
          <w:color w:val="000000"/>
          <w:sz w:val="24"/>
          <w:szCs w:val="24"/>
        </w:rPr>
        <w:t>/</w:t>
      </w:r>
      <w:proofErr w:type="spellStart"/>
      <w:r w:rsidR="00A71971" w:rsidRPr="00567313">
        <w:rPr>
          <w:color w:val="000000"/>
          <w:sz w:val="24"/>
          <w:szCs w:val="24"/>
        </w:rPr>
        <w:t>сч</w:t>
      </w:r>
      <w:proofErr w:type="spellEnd"/>
      <w:r w:rsidR="00A71971" w:rsidRPr="00567313">
        <w:rPr>
          <w:color w:val="000000"/>
          <w:sz w:val="24"/>
          <w:szCs w:val="24"/>
        </w:rPr>
        <w:t xml:space="preserve"> </w:t>
      </w:r>
      <w:r w:rsidR="00A71971" w:rsidRPr="00567313">
        <w:rPr>
          <w:sz w:val="24"/>
          <w:szCs w:val="24"/>
        </w:rPr>
        <w:t>03100643000000011900 в Отделение Красноярск//УФК по Красноярскому краю, г</w:t>
      </w:r>
      <w:proofErr w:type="gramStart"/>
      <w:r w:rsidR="00A71971" w:rsidRPr="00567313">
        <w:rPr>
          <w:sz w:val="24"/>
          <w:szCs w:val="24"/>
        </w:rPr>
        <w:t>.К</w:t>
      </w:r>
      <w:proofErr w:type="gramEnd"/>
      <w:r w:rsidR="00A71971" w:rsidRPr="00567313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A71971" w:rsidRPr="00567313">
        <w:rPr>
          <w:sz w:val="24"/>
          <w:szCs w:val="24"/>
        </w:rPr>
        <w:t>кор</w:t>
      </w:r>
      <w:proofErr w:type="spellEnd"/>
      <w:r w:rsidR="00A71971" w:rsidRPr="00567313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A71971" w:rsidRPr="00567313">
        <w:rPr>
          <w:sz w:val="24"/>
          <w:szCs w:val="24"/>
        </w:rPr>
        <w:t>Администрация</w:t>
      </w:r>
      <w:proofErr w:type="gramEnd"/>
      <w:r w:rsidR="00A71971" w:rsidRPr="00567313">
        <w:rPr>
          <w:sz w:val="24"/>
          <w:szCs w:val="24"/>
        </w:rPr>
        <w:t xml:space="preserve"> ЗАТО г.</w:t>
      </w:r>
      <w:r w:rsidR="00A71971" w:rsidRPr="00567313">
        <w:rPr>
          <w:b/>
          <w:sz w:val="24"/>
          <w:szCs w:val="24"/>
        </w:rPr>
        <w:t xml:space="preserve"> </w:t>
      </w:r>
      <w:r w:rsidR="00A71971" w:rsidRPr="00567313">
        <w:rPr>
          <w:sz w:val="24"/>
          <w:szCs w:val="24"/>
        </w:rPr>
        <w:t xml:space="preserve">Железногорск л/с 04193009450), ИНН получателя 2452012069, КПП получателя 245201001. Код бюджетной классификации  (КБК) – </w:t>
      </w:r>
      <w:r w:rsidR="00A71971" w:rsidRPr="00567313">
        <w:rPr>
          <w:sz w:val="24"/>
          <w:szCs w:val="24"/>
        </w:rPr>
        <w:lastRenderedPageBreak/>
        <w:t>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___.___.2021</w:t>
      </w:r>
      <w:r w:rsidR="00A71971">
        <w:rPr>
          <w:sz w:val="24"/>
          <w:szCs w:val="24"/>
        </w:rPr>
        <w:t xml:space="preserve"> </w:t>
      </w:r>
      <w:r w:rsidR="00A71971" w:rsidRPr="00733C08">
        <w:rPr>
          <w:sz w:val="24"/>
          <w:szCs w:val="24"/>
        </w:rPr>
        <w:t>№</w:t>
      </w:r>
      <w:r w:rsidRPr="00C749E9">
        <w:rPr>
          <w:sz w:val="24"/>
          <w:szCs w:val="24"/>
        </w:rPr>
        <w:t>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A71971">
        <w:rPr>
          <w:sz w:val="24"/>
          <w:szCs w:val="24"/>
        </w:rPr>
        <w:t>1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A71971">
        <w:rPr>
          <w:sz w:val="24"/>
          <w:szCs w:val="24"/>
        </w:rPr>
        <w:t>1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53585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053585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53585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>обедителем аукциона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9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0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1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lastRenderedPageBreak/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2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3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4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A71971" w:rsidP="009D26FB">
      <w:pPr>
        <w:widowControl w:val="0"/>
        <w:autoSpaceDE w:val="0"/>
        <w:autoSpaceDN w:val="0"/>
        <w:adjustRightInd w:val="0"/>
        <w:jc w:val="both"/>
      </w:pPr>
      <w:r>
        <w:t xml:space="preserve">Начальник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786CB7">
        <w:t>О</w:t>
      </w:r>
      <w:r>
        <w:t xml:space="preserve">.В. </w:t>
      </w:r>
      <w:r w:rsidR="00786CB7">
        <w:t>Захар</w:t>
      </w:r>
      <w:r>
        <w:t>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F3357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08D3"/>
    <w:rsid w:val="0001254D"/>
    <w:rsid w:val="0001336F"/>
    <w:rsid w:val="00033F8E"/>
    <w:rsid w:val="0005337A"/>
    <w:rsid w:val="00053585"/>
    <w:rsid w:val="00073962"/>
    <w:rsid w:val="00087668"/>
    <w:rsid w:val="00090BF3"/>
    <w:rsid w:val="000A0C06"/>
    <w:rsid w:val="000A53B9"/>
    <w:rsid w:val="000B30DB"/>
    <w:rsid w:val="000C03A8"/>
    <w:rsid w:val="000C26CA"/>
    <w:rsid w:val="000D2202"/>
    <w:rsid w:val="000D61D5"/>
    <w:rsid w:val="000D77D1"/>
    <w:rsid w:val="000E5782"/>
    <w:rsid w:val="001138B9"/>
    <w:rsid w:val="00120E34"/>
    <w:rsid w:val="001413AE"/>
    <w:rsid w:val="00147918"/>
    <w:rsid w:val="001645F3"/>
    <w:rsid w:val="00185362"/>
    <w:rsid w:val="00194556"/>
    <w:rsid w:val="001A141A"/>
    <w:rsid w:val="001A4F82"/>
    <w:rsid w:val="001A7C31"/>
    <w:rsid w:val="001B00B5"/>
    <w:rsid w:val="001B71A1"/>
    <w:rsid w:val="001C2DD1"/>
    <w:rsid w:val="001C5C81"/>
    <w:rsid w:val="001D04AB"/>
    <w:rsid w:val="001D2685"/>
    <w:rsid w:val="001D3160"/>
    <w:rsid w:val="001D4C0B"/>
    <w:rsid w:val="001E246D"/>
    <w:rsid w:val="001F1A1C"/>
    <w:rsid w:val="00202F30"/>
    <w:rsid w:val="00210D8F"/>
    <w:rsid w:val="002137AC"/>
    <w:rsid w:val="00226BB0"/>
    <w:rsid w:val="00227461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871CA"/>
    <w:rsid w:val="002B0A2F"/>
    <w:rsid w:val="002C7982"/>
    <w:rsid w:val="002D0950"/>
    <w:rsid w:val="002D1EB9"/>
    <w:rsid w:val="002E1DEE"/>
    <w:rsid w:val="002E7BEC"/>
    <w:rsid w:val="00303894"/>
    <w:rsid w:val="00321D47"/>
    <w:rsid w:val="0032357E"/>
    <w:rsid w:val="00326555"/>
    <w:rsid w:val="00351EE7"/>
    <w:rsid w:val="00366E11"/>
    <w:rsid w:val="00372BD3"/>
    <w:rsid w:val="003748C7"/>
    <w:rsid w:val="003820BC"/>
    <w:rsid w:val="003B1C41"/>
    <w:rsid w:val="003B4AED"/>
    <w:rsid w:val="003C089C"/>
    <w:rsid w:val="003C61C3"/>
    <w:rsid w:val="003E180D"/>
    <w:rsid w:val="003E2A9E"/>
    <w:rsid w:val="003E6AE8"/>
    <w:rsid w:val="003F446B"/>
    <w:rsid w:val="003F4ADF"/>
    <w:rsid w:val="00400D34"/>
    <w:rsid w:val="0040113C"/>
    <w:rsid w:val="0041796B"/>
    <w:rsid w:val="0042009C"/>
    <w:rsid w:val="00431EEE"/>
    <w:rsid w:val="00443151"/>
    <w:rsid w:val="0044671D"/>
    <w:rsid w:val="004519A4"/>
    <w:rsid w:val="004521BA"/>
    <w:rsid w:val="0046352B"/>
    <w:rsid w:val="00465DEF"/>
    <w:rsid w:val="00470A86"/>
    <w:rsid w:val="00484F14"/>
    <w:rsid w:val="00495168"/>
    <w:rsid w:val="004A7172"/>
    <w:rsid w:val="004C184E"/>
    <w:rsid w:val="004C5884"/>
    <w:rsid w:val="004E3A77"/>
    <w:rsid w:val="004E4DB0"/>
    <w:rsid w:val="004F2EC6"/>
    <w:rsid w:val="004F77CF"/>
    <w:rsid w:val="00501B02"/>
    <w:rsid w:val="005033AE"/>
    <w:rsid w:val="00504E91"/>
    <w:rsid w:val="00510C80"/>
    <w:rsid w:val="00522876"/>
    <w:rsid w:val="0052373D"/>
    <w:rsid w:val="00543C75"/>
    <w:rsid w:val="00564391"/>
    <w:rsid w:val="00573662"/>
    <w:rsid w:val="005A2913"/>
    <w:rsid w:val="005B5CD1"/>
    <w:rsid w:val="005B6487"/>
    <w:rsid w:val="005C2631"/>
    <w:rsid w:val="005C421F"/>
    <w:rsid w:val="005F3333"/>
    <w:rsid w:val="00601836"/>
    <w:rsid w:val="006103B3"/>
    <w:rsid w:val="006173C1"/>
    <w:rsid w:val="00641C42"/>
    <w:rsid w:val="006546CC"/>
    <w:rsid w:val="00657BD0"/>
    <w:rsid w:val="00660611"/>
    <w:rsid w:val="006911C4"/>
    <w:rsid w:val="00693BE8"/>
    <w:rsid w:val="006A2775"/>
    <w:rsid w:val="006A4990"/>
    <w:rsid w:val="006A6B38"/>
    <w:rsid w:val="006B5583"/>
    <w:rsid w:val="006C3A05"/>
    <w:rsid w:val="006D6CBA"/>
    <w:rsid w:val="006E316F"/>
    <w:rsid w:val="006E46BB"/>
    <w:rsid w:val="006F5DF1"/>
    <w:rsid w:val="006F78B2"/>
    <w:rsid w:val="00700897"/>
    <w:rsid w:val="00704594"/>
    <w:rsid w:val="00715BAD"/>
    <w:rsid w:val="00724902"/>
    <w:rsid w:val="00733C08"/>
    <w:rsid w:val="0073476F"/>
    <w:rsid w:val="007557BB"/>
    <w:rsid w:val="00786CB7"/>
    <w:rsid w:val="007B4A3B"/>
    <w:rsid w:val="007D085E"/>
    <w:rsid w:val="007D5BE1"/>
    <w:rsid w:val="007E4536"/>
    <w:rsid w:val="007F01B8"/>
    <w:rsid w:val="007F0856"/>
    <w:rsid w:val="007F201D"/>
    <w:rsid w:val="0080658A"/>
    <w:rsid w:val="0083234C"/>
    <w:rsid w:val="00850886"/>
    <w:rsid w:val="00850E9C"/>
    <w:rsid w:val="0087350D"/>
    <w:rsid w:val="00885F85"/>
    <w:rsid w:val="008D0F77"/>
    <w:rsid w:val="008D511D"/>
    <w:rsid w:val="008E0CC4"/>
    <w:rsid w:val="008F0DA7"/>
    <w:rsid w:val="008F7759"/>
    <w:rsid w:val="00913F0E"/>
    <w:rsid w:val="009544EC"/>
    <w:rsid w:val="009639B1"/>
    <w:rsid w:val="0096718F"/>
    <w:rsid w:val="00981D57"/>
    <w:rsid w:val="00983A22"/>
    <w:rsid w:val="009851A9"/>
    <w:rsid w:val="009A3369"/>
    <w:rsid w:val="009B2E4D"/>
    <w:rsid w:val="009C190E"/>
    <w:rsid w:val="009C310A"/>
    <w:rsid w:val="009D26FB"/>
    <w:rsid w:val="009F1435"/>
    <w:rsid w:val="009F3059"/>
    <w:rsid w:val="00A52FF8"/>
    <w:rsid w:val="00A71971"/>
    <w:rsid w:val="00AC1DC4"/>
    <w:rsid w:val="00AC4C64"/>
    <w:rsid w:val="00AC54E0"/>
    <w:rsid w:val="00AD5870"/>
    <w:rsid w:val="00AF15CE"/>
    <w:rsid w:val="00B22248"/>
    <w:rsid w:val="00B22710"/>
    <w:rsid w:val="00B228CC"/>
    <w:rsid w:val="00B27B49"/>
    <w:rsid w:val="00B27F5D"/>
    <w:rsid w:val="00B32B92"/>
    <w:rsid w:val="00B32EE1"/>
    <w:rsid w:val="00B41907"/>
    <w:rsid w:val="00B61B07"/>
    <w:rsid w:val="00B751A5"/>
    <w:rsid w:val="00B8152A"/>
    <w:rsid w:val="00BA0443"/>
    <w:rsid w:val="00BB472B"/>
    <w:rsid w:val="00BC4FAE"/>
    <w:rsid w:val="00BE7144"/>
    <w:rsid w:val="00BE7EB6"/>
    <w:rsid w:val="00C013E9"/>
    <w:rsid w:val="00C03136"/>
    <w:rsid w:val="00C050CD"/>
    <w:rsid w:val="00C065CD"/>
    <w:rsid w:val="00C15BFE"/>
    <w:rsid w:val="00C17E25"/>
    <w:rsid w:val="00C25314"/>
    <w:rsid w:val="00C432ED"/>
    <w:rsid w:val="00C56079"/>
    <w:rsid w:val="00C636F0"/>
    <w:rsid w:val="00C64EE4"/>
    <w:rsid w:val="00C749E9"/>
    <w:rsid w:val="00C74B7E"/>
    <w:rsid w:val="00C823C7"/>
    <w:rsid w:val="00C8638B"/>
    <w:rsid w:val="00C91AAF"/>
    <w:rsid w:val="00CA379F"/>
    <w:rsid w:val="00CC1957"/>
    <w:rsid w:val="00CC2C24"/>
    <w:rsid w:val="00CC73F7"/>
    <w:rsid w:val="00CD5A88"/>
    <w:rsid w:val="00CE33D8"/>
    <w:rsid w:val="00CF3357"/>
    <w:rsid w:val="00CF447D"/>
    <w:rsid w:val="00D02073"/>
    <w:rsid w:val="00D20BF8"/>
    <w:rsid w:val="00D26C42"/>
    <w:rsid w:val="00D277F9"/>
    <w:rsid w:val="00D37700"/>
    <w:rsid w:val="00D45CBE"/>
    <w:rsid w:val="00D46903"/>
    <w:rsid w:val="00D5091A"/>
    <w:rsid w:val="00D51557"/>
    <w:rsid w:val="00D51EB0"/>
    <w:rsid w:val="00D66D36"/>
    <w:rsid w:val="00D738A7"/>
    <w:rsid w:val="00D864D9"/>
    <w:rsid w:val="00DA4E84"/>
    <w:rsid w:val="00DB2220"/>
    <w:rsid w:val="00DD0F24"/>
    <w:rsid w:val="00DE7754"/>
    <w:rsid w:val="00E123DD"/>
    <w:rsid w:val="00E30A04"/>
    <w:rsid w:val="00E42751"/>
    <w:rsid w:val="00E46400"/>
    <w:rsid w:val="00E550EE"/>
    <w:rsid w:val="00E6206C"/>
    <w:rsid w:val="00E66BC2"/>
    <w:rsid w:val="00E77CAD"/>
    <w:rsid w:val="00E863A4"/>
    <w:rsid w:val="00E93C0C"/>
    <w:rsid w:val="00E97409"/>
    <w:rsid w:val="00EA0C26"/>
    <w:rsid w:val="00EA3F01"/>
    <w:rsid w:val="00EE126F"/>
    <w:rsid w:val="00EE5CD6"/>
    <w:rsid w:val="00EF1190"/>
    <w:rsid w:val="00EF494C"/>
    <w:rsid w:val="00F503DF"/>
    <w:rsid w:val="00F50D59"/>
    <w:rsid w:val="00F51BCF"/>
    <w:rsid w:val="00F533BD"/>
    <w:rsid w:val="00F720C7"/>
    <w:rsid w:val="00F7453A"/>
    <w:rsid w:val="00F96597"/>
    <w:rsid w:val="00FA2F37"/>
    <w:rsid w:val="00FB399D"/>
    <w:rsid w:val="00FD07CE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http://www.admk26.ru/sfery/%20bezopas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consultantplus://offline/ref=309FD773562D93D1254750BC451FFC67D547FE7DF009F6FFE2386DBBC9B6384AA3EA26C53D32677E796AC24C348E3BF25D0491n2hB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1331CF4C117670AD218F748A134DFA51B8C167A9A83FE18801838E9F1300D89305C125E5326BD889238B8DAF81A2564AE64BDACFC3B17108aB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03FC-B030-429A-BB54-64078C6F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5551</Words>
  <Characters>31642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37119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7</cp:revision>
  <cp:lastPrinted>2019-11-26T09:10:00Z</cp:lastPrinted>
  <dcterms:created xsi:type="dcterms:W3CDTF">2020-07-29T04:48:00Z</dcterms:created>
  <dcterms:modified xsi:type="dcterms:W3CDTF">2020-11-18T04:22:00Z</dcterms:modified>
</cp:coreProperties>
</file>